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8EDD" w14:textId="77777777" w:rsidR="00B31F06" w:rsidRPr="00595719" w:rsidRDefault="00B332E9" w:rsidP="00A657A2">
      <w:pPr>
        <w:tabs>
          <w:tab w:val="left" w:pos="690"/>
          <w:tab w:val="left" w:pos="2445"/>
        </w:tabs>
        <w:spacing w:before="120" w:after="0"/>
        <w:rPr>
          <w:rFonts w:cs="Arial"/>
          <w:lang w:eastAsia="pt-BR"/>
        </w:rPr>
      </w:pPr>
      <w:r w:rsidRPr="00595719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7E1AA5DE" wp14:editId="5F5A3D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shapetype_ole_rId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1794A8" id="shapetype_ole_rId3" o:spid="_x0000_s1026" style="position:absolute;margin-left:.05pt;margin-top:.05pt;width:50.2pt;height:50.2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    </w:pict>
          </mc:Fallback>
        </mc:AlternateContent>
      </w:r>
      <w:r w:rsidRPr="00595719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23EA7145" wp14:editId="740830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60CB7" id="shapetype_ole_rId2" o:spid="_x0000_s1026" style="position:absolute;margin-left:.05pt;margin-top:.05pt;width:50.15pt;height:50.1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o:allowincell="f" filled="f" stroked="f" strokeweight="0"/>
            </w:pict>
          </mc:Fallback>
        </mc:AlternateContent>
      </w:r>
      <w:r w:rsidRPr="00595719">
        <w:rPr>
          <w:rFonts w:cs="Arial"/>
          <w:lang w:eastAsia="pt-BR"/>
        </w:rPr>
        <w:t xml:space="preserve">  </w:t>
      </w:r>
      <w:r w:rsidR="008F76CC">
        <w:rPr>
          <w:rFonts w:cs="Arial"/>
        </w:rPr>
        <w:pict w14:anchorId="792DB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margin-left:0;margin-top:0;width:50pt;height:50pt;z-index:251664896;visibility:hidden;mso-position-horizontal-relative:text;mso-position-vertical-relative:text">
            <o:lock v:ext="edit" selection="t"/>
          </v:shape>
        </w:pict>
      </w:r>
      <w:r w:rsidRPr="00595719">
        <w:rPr>
          <w:rFonts w:cs="Arial"/>
        </w:rPr>
        <w:object w:dxaOrig="2190" w:dyaOrig="1260" w14:anchorId="69C3BE1D">
          <v:shape id="_x0000_i1025" type="#_x0000_t75" style="width:108pt;height:65.25pt;visibility:visible;mso-wrap-distance-right:0;mso-wrap-distance-bottom:1pt" o:ole="">
            <v:imagedata r:id="rId11" o:title=""/>
          </v:shape>
          <o:OLEObject Type="Embed" ProgID="PBrush" ShapeID="_x0000_i1025" DrawAspect="Content" ObjectID="_1805629033" r:id="rId12"/>
        </w:object>
      </w:r>
    </w:p>
    <w:p w14:paraId="4087AE92" w14:textId="77777777" w:rsidR="00B31F06" w:rsidRPr="00595719" w:rsidRDefault="00B332E9" w:rsidP="00A657A2">
      <w:pPr>
        <w:spacing w:before="120" w:after="0"/>
        <w:ind w:left="-993"/>
        <w:jc w:val="right"/>
        <w:rPr>
          <w:rFonts w:cs="Arial"/>
          <w:b/>
        </w:rPr>
      </w:pPr>
      <w:r w:rsidRPr="00595719">
        <w:rPr>
          <w:rFonts w:cs="Arial"/>
          <w:b/>
        </w:rPr>
        <w:t xml:space="preserve">                                                     </w:t>
      </w:r>
    </w:p>
    <w:p w14:paraId="3040DB4D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4329DEA8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384FAA06" w14:textId="77777777" w:rsidR="00B31F06" w:rsidRPr="00595719" w:rsidRDefault="00B332E9" w:rsidP="00A657A2">
      <w:pPr>
        <w:spacing w:before="120" w:after="0"/>
        <w:ind w:left="-993"/>
        <w:rPr>
          <w:rFonts w:cs="Arial"/>
          <w:b/>
        </w:rPr>
      </w:pPr>
      <w:r w:rsidRPr="00595719">
        <w:rPr>
          <w:rFonts w:cs="Arial"/>
          <w:b/>
        </w:rPr>
        <w:t xml:space="preserve">            </w:t>
      </w:r>
    </w:p>
    <w:p w14:paraId="633A7D99" w14:textId="77777777" w:rsidR="00B31F06" w:rsidRPr="00595719" w:rsidRDefault="00B332E9" w:rsidP="00A657A2">
      <w:pPr>
        <w:tabs>
          <w:tab w:val="left" w:pos="5610"/>
        </w:tabs>
        <w:spacing w:before="120" w:after="0"/>
        <w:ind w:left="-993"/>
        <w:rPr>
          <w:rFonts w:cs="Arial"/>
          <w:b/>
        </w:rPr>
      </w:pPr>
      <w:r w:rsidRPr="00595719">
        <w:rPr>
          <w:rFonts w:cs="Arial"/>
          <w:b/>
        </w:rPr>
        <w:tab/>
      </w:r>
    </w:p>
    <w:p w14:paraId="55F1331E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2142EC41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1F6E31BD" w14:textId="77777777" w:rsidR="00B31F06" w:rsidRPr="00595719" w:rsidRDefault="00B31F06" w:rsidP="00A657A2">
      <w:pPr>
        <w:spacing w:before="120" w:after="0"/>
        <w:rPr>
          <w:rFonts w:cs="Arial"/>
          <w:b/>
        </w:rPr>
      </w:pPr>
    </w:p>
    <w:p w14:paraId="6176D502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26D69428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10FE81A0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0EBF885B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64DECB7F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5231A911" w14:textId="77777777" w:rsidR="00B31F06" w:rsidRPr="00595719" w:rsidRDefault="00B332E9" w:rsidP="00A657A2">
      <w:pPr>
        <w:spacing w:before="120" w:after="0"/>
        <w:ind w:hanging="993"/>
        <w:jc w:val="center"/>
        <w:rPr>
          <w:rFonts w:eastAsia="Times New Roman" w:cs="Arial"/>
          <w:sz w:val="64"/>
          <w:szCs w:val="64"/>
        </w:rPr>
      </w:pPr>
      <w:r w:rsidRPr="00595719">
        <w:rPr>
          <w:rFonts w:eastAsia="Times New Roman" w:cs="Arial"/>
          <w:sz w:val="64"/>
          <w:szCs w:val="64"/>
        </w:rPr>
        <w:t>RELATÓRIO TRIMESTRAL</w:t>
      </w:r>
    </w:p>
    <w:p w14:paraId="562FDA86" w14:textId="77777777" w:rsidR="00B31F06" w:rsidRPr="00595719" w:rsidRDefault="00B332E9" w:rsidP="00A657A2">
      <w:pPr>
        <w:spacing w:before="120" w:after="0"/>
        <w:ind w:hanging="993"/>
        <w:jc w:val="center"/>
        <w:rPr>
          <w:rFonts w:eastAsia="Times New Roman" w:cs="Arial"/>
          <w:sz w:val="64"/>
          <w:szCs w:val="64"/>
        </w:rPr>
      </w:pPr>
      <w:r w:rsidRPr="00595719">
        <w:rPr>
          <w:rFonts w:eastAsia="Times New Roman" w:cs="Arial"/>
          <w:sz w:val="64"/>
          <w:szCs w:val="64"/>
        </w:rPr>
        <w:t>LEI DE ACESSO À INFORMAÇÃO</w:t>
      </w:r>
    </w:p>
    <w:p w14:paraId="04DF2F5C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01288663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0AB82CA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5695CE5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4C19FCD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1C05B7CC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2268D1F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2A4BEE29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3DFC7748" w14:textId="77FE521A" w:rsidR="00B31F06" w:rsidRPr="00595719" w:rsidRDefault="00B31F06" w:rsidP="00A657A2">
      <w:pPr>
        <w:spacing w:before="120" w:after="0"/>
        <w:rPr>
          <w:rFonts w:cs="Arial"/>
        </w:rPr>
      </w:pPr>
    </w:p>
    <w:p w14:paraId="72A0A95A" w14:textId="188DCFEB" w:rsidR="002A16C7" w:rsidRPr="00595719" w:rsidRDefault="002A16C7" w:rsidP="00A657A2">
      <w:pPr>
        <w:spacing w:before="120" w:after="0"/>
        <w:rPr>
          <w:rFonts w:cs="Arial"/>
        </w:rPr>
      </w:pPr>
    </w:p>
    <w:p w14:paraId="136E2558" w14:textId="039B5293" w:rsidR="002A16C7" w:rsidRPr="00595719" w:rsidRDefault="002A16C7" w:rsidP="00A657A2">
      <w:pPr>
        <w:spacing w:before="120" w:after="0"/>
        <w:rPr>
          <w:rFonts w:cs="Arial"/>
        </w:rPr>
      </w:pPr>
    </w:p>
    <w:p w14:paraId="78BB8E51" w14:textId="4E4FAD1D" w:rsidR="002A16C7" w:rsidRPr="00595719" w:rsidRDefault="002A16C7" w:rsidP="00A657A2">
      <w:pPr>
        <w:spacing w:before="120" w:after="0"/>
        <w:rPr>
          <w:rFonts w:cs="Arial"/>
        </w:rPr>
      </w:pPr>
    </w:p>
    <w:p w14:paraId="0BAC51E3" w14:textId="77777777" w:rsidR="002A16C7" w:rsidRPr="00595719" w:rsidRDefault="002A16C7" w:rsidP="00A657A2">
      <w:pPr>
        <w:spacing w:before="120" w:after="0"/>
        <w:rPr>
          <w:rFonts w:cs="Arial"/>
        </w:rPr>
      </w:pPr>
    </w:p>
    <w:p w14:paraId="4543DABA" w14:textId="47A322C5" w:rsidR="00B31F06" w:rsidRPr="00595719" w:rsidRDefault="00B332E9" w:rsidP="00A657A2">
      <w:pPr>
        <w:spacing w:before="120" w:after="0"/>
        <w:jc w:val="right"/>
        <w:rPr>
          <w:rFonts w:eastAsia="Times New Roman" w:cs="Arial"/>
          <w:sz w:val="36"/>
          <w:szCs w:val="36"/>
        </w:rPr>
      </w:pPr>
      <w:r w:rsidRPr="00595719">
        <w:rPr>
          <w:rFonts w:cs="Arial"/>
          <w:szCs w:val="22"/>
        </w:rPr>
        <w:t xml:space="preserve"> </w:t>
      </w:r>
      <w:r w:rsidR="00063B31" w:rsidRPr="00595719">
        <w:rPr>
          <w:rFonts w:cs="Arial"/>
          <w:szCs w:val="22"/>
        </w:rPr>
        <w:t xml:space="preserve">        </w:t>
      </w:r>
      <w:r w:rsidR="00450755">
        <w:rPr>
          <w:rFonts w:cs="Arial"/>
          <w:szCs w:val="22"/>
        </w:rPr>
        <w:t>01</w:t>
      </w:r>
      <w:r w:rsidRPr="00595719">
        <w:rPr>
          <w:rFonts w:cs="Arial"/>
          <w:szCs w:val="22"/>
        </w:rPr>
        <w:t xml:space="preserve"> de </w:t>
      </w:r>
      <w:r w:rsidR="00450755">
        <w:rPr>
          <w:rFonts w:cs="Arial"/>
          <w:szCs w:val="22"/>
        </w:rPr>
        <w:t>outubro</w:t>
      </w:r>
      <w:r w:rsidRPr="00595719">
        <w:rPr>
          <w:rFonts w:cs="Arial"/>
          <w:szCs w:val="22"/>
        </w:rPr>
        <w:t xml:space="preserve"> de 202</w:t>
      </w:r>
      <w:r w:rsidR="00561656" w:rsidRPr="00595719">
        <w:rPr>
          <w:rFonts w:cs="Arial"/>
          <w:szCs w:val="22"/>
        </w:rPr>
        <w:t>4</w:t>
      </w:r>
      <w:r w:rsidRPr="00595719">
        <w:rPr>
          <w:rFonts w:cs="Arial"/>
          <w:szCs w:val="22"/>
        </w:rPr>
        <w:t xml:space="preserve"> a </w:t>
      </w:r>
      <w:r w:rsidR="00DA1D8B" w:rsidRPr="00595719">
        <w:rPr>
          <w:rFonts w:cs="Arial"/>
          <w:szCs w:val="22"/>
        </w:rPr>
        <w:t>3</w:t>
      </w:r>
      <w:r w:rsidR="00450755">
        <w:rPr>
          <w:rFonts w:cs="Arial"/>
          <w:szCs w:val="22"/>
        </w:rPr>
        <w:t>1</w:t>
      </w:r>
      <w:r w:rsidRPr="00595719">
        <w:rPr>
          <w:rFonts w:cs="Arial"/>
          <w:szCs w:val="22"/>
        </w:rPr>
        <w:t xml:space="preserve"> de </w:t>
      </w:r>
      <w:r w:rsidR="00450755">
        <w:rPr>
          <w:rFonts w:cs="Arial"/>
          <w:szCs w:val="22"/>
        </w:rPr>
        <w:t>dezembro</w:t>
      </w:r>
      <w:r w:rsidRPr="00595719">
        <w:rPr>
          <w:rFonts w:cs="Arial"/>
          <w:szCs w:val="22"/>
        </w:rPr>
        <w:t xml:space="preserve"> 202</w:t>
      </w:r>
      <w:r w:rsidR="00561656" w:rsidRPr="00595719">
        <w:rPr>
          <w:rFonts w:cs="Arial"/>
          <w:szCs w:val="22"/>
        </w:rPr>
        <w:t>4</w:t>
      </w:r>
      <w:r w:rsidRPr="00595719">
        <w:rPr>
          <w:rFonts w:cs="Arial"/>
        </w:rPr>
        <w:t>.</w:t>
      </w:r>
    </w:p>
    <w:p w14:paraId="572AF9DF" w14:textId="77777777" w:rsidR="00B31F06" w:rsidRPr="00595719" w:rsidRDefault="00B332E9" w:rsidP="00A657A2">
      <w:pPr>
        <w:spacing w:before="120" w:after="0"/>
        <w:rPr>
          <w:rFonts w:eastAsia="Times New Roman" w:cs="Arial"/>
          <w:sz w:val="28"/>
          <w:szCs w:val="28"/>
        </w:rPr>
      </w:pPr>
      <w:r w:rsidRPr="00595719">
        <w:rPr>
          <w:rFonts w:eastAsia="Times New Roman" w:cs="Arial"/>
          <w:sz w:val="28"/>
          <w:szCs w:val="28"/>
        </w:rPr>
        <w:t xml:space="preserve">                                                                                      </w:t>
      </w:r>
    </w:p>
    <w:p w14:paraId="6836E38C" w14:textId="77777777" w:rsidR="00AA228C" w:rsidRPr="00595719" w:rsidRDefault="00AA228C" w:rsidP="00A657A2">
      <w:pPr>
        <w:spacing w:before="120" w:after="0"/>
        <w:rPr>
          <w:rFonts w:eastAsia="Times New Roman" w:cs="Arial"/>
          <w:sz w:val="28"/>
          <w:szCs w:val="28"/>
        </w:rPr>
      </w:pPr>
    </w:p>
    <w:p w14:paraId="347022FB" w14:textId="77777777" w:rsidR="00AA228C" w:rsidRPr="00595719" w:rsidRDefault="00AA228C" w:rsidP="00A657A2">
      <w:pPr>
        <w:spacing w:before="120" w:after="0"/>
        <w:rPr>
          <w:rFonts w:eastAsia="Times New Roman" w:cs="Arial"/>
          <w:strike/>
          <w:sz w:val="24"/>
        </w:rPr>
      </w:pPr>
    </w:p>
    <w:bookmarkStart w:id="0" w:name="_Toc164774997" w:displacedByCustomXml="next"/>
    <w:bookmarkStart w:id="1" w:name="_Toc164790723" w:displacedByCustomXml="next"/>
    <w:bookmarkStart w:id="2" w:name="_Toc165390370" w:displacedByCustomXml="next"/>
    <w:sdt>
      <w:sdtPr>
        <w:rPr>
          <w:rFonts w:ascii="Arial" w:eastAsiaTheme="minorHAnsi" w:hAnsi="Arial" w:cs="Arial"/>
          <w:color w:val="auto"/>
          <w:sz w:val="22"/>
          <w:szCs w:val="24"/>
          <w:lang w:eastAsia="en-US"/>
        </w:rPr>
        <w:id w:val="-1007521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BB283B" w14:textId="2C9CFD04" w:rsidR="005308F6" w:rsidRPr="00A931B1" w:rsidRDefault="00AA228C" w:rsidP="00A931B1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595719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Sumário</w:t>
          </w:r>
          <w:bookmarkEnd w:id="2"/>
          <w:bookmarkEnd w:id="1"/>
          <w:bookmarkEnd w:id="0"/>
        </w:p>
        <w:p w14:paraId="2CABD0B5" w14:textId="03068806" w:rsidR="00A931B1" w:rsidRDefault="00AA228C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lang w:eastAsia="pt-BR"/>
              <w14:ligatures w14:val="standardContextual"/>
            </w:rPr>
          </w:pPr>
          <w:r w:rsidRPr="00595719">
            <w:fldChar w:fldCharType="begin"/>
          </w:r>
          <w:r w:rsidRPr="00595719">
            <w:instrText xml:space="preserve"> TOC \o "1-3" \h \z \u </w:instrText>
          </w:r>
          <w:r w:rsidRPr="00595719">
            <w:fldChar w:fldCharType="separate"/>
          </w:r>
        </w:p>
        <w:p w14:paraId="56726BC5" w14:textId="092765F3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1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1. APRESENTAÇÃO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_Toc165390371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2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E9D515C" w14:textId="69C85183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2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2. TOTAL DE SOLICITAÇÕES NO PERÍODO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_Toc165390372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2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4472CBB" w14:textId="2C40131B" w:rsidR="00A931B1" w:rsidRPr="00A931B1" w:rsidRDefault="00A931B1">
          <w:pPr>
            <w:pStyle w:val="Sumrio2"/>
            <w:rPr>
              <w:rFonts w:asciiTheme="minorHAnsi" w:eastAsiaTheme="minorEastAsia" w:hAnsiTheme="minorHAnsi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3" w:history="1">
            <w:r w:rsidRPr="00A931B1">
              <w:rPr>
                <w:rStyle w:val="Hyperlink"/>
                <w:rFonts w:cs="Arial"/>
                <w:bCs/>
                <w:iCs/>
                <w:noProof/>
              </w:rPr>
              <w:t>2.1. Classificação das demandas</w:t>
            </w:r>
            <w:r w:rsidRPr="00A931B1">
              <w:rPr>
                <w:bCs/>
                <w:noProof/>
                <w:webHidden/>
              </w:rPr>
              <w:tab/>
            </w:r>
            <w:r w:rsidRPr="00A931B1">
              <w:rPr>
                <w:bCs/>
                <w:noProof/>
                <w:webHidden/>
              </w:rPr>
              <w:fldChar w:fldCharType="begin"/>
            </w:r>
            <w:r w:rsidRPr="00A931B1">
              <w:rPr>
                <w:bCs/>
                <w:noProof/>
                <w:webHidden/>
              </w:rPr>
              <w:instrText xml:space="preserve"> PAGEREF _Toc165390373 \h </w:instrText>
            </w:r>
            <w:r w:rsidRPr="00A931B1">
              <w:rPr>
                <w:bCs/>
                <w:noProof/>
                <w:webHidden/>
              </w:rPr>
            </w:r>
            <w:r w:rsidRPr="00A931B1">
              <w:rPr>
                <w:bCs/>
                <w:noProof/>
                <w:webHidden/>
              </w:rPr>
              <w:fldChar w:fldCharType="separate"/>
            </w:r>
            <w:r w:rsidR="00E368F5">
              <w:rPr>
                <w:bCs/>
                <w:noProof/>
                <w:webHidden/>
              </w:rPr>
              <w:t>3</w:t>
            </w:r>
            <w:r w:rsidRPr="00A931B1">
              <w:rPr>
                <w:bCs/>
                <w:noProof/>
                <w:webHidden/>
              </w:rPr>
              <w:fldChar w:fldCharType="end"/>
            </w:r>
          </w:hyperlink>
        </w:p>
        <w:p w14:paraId="698BFAF1" w14:textId="27A05BE4" w:rsidR="00A931B1" w:rsidRPr="00A931B1" w:rsidRDefault="00A931B1">
          <w:pPr>
            <w:pStyle w:val="Sumrio3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14:ligatures w14:val="standardContextual"/>
            </w:rPr>
          </w:pPr>
          <w:hyperlink w:anchor="_Toc165390374" w:history="1">
            <w:r w:rsidRPr="00A931B1">
              <w:rPr>
                <w:rStyle w:val="Hyperlink"/>
                <w:b w:val="0"/>
                <w:bCs/>
                <w:iCs/>
                <w:noProof/>
              </w:rPr>
              <w:t>2.1.1. Demandas encaminhadas aos órgãos e entidades do Poder Executivo Estadual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_Toc165390374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A26D6E1" w14:textId="55DEB2DC" w:rsidR="00A931B1" w:rsidRPr="00A931B1" w:rsidRDefault="00A931B1">
          <w:pPr>
            <w:pStyle w:val="Sumrio3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14:ligatures w14:val="standardContextual"/>
            </w:rPr>
          </w:pPr>
          <w:hyperlink w:anchor="_Toc165390375" w:history="1">
            <w:r w:rsidRPr="00A931B1">
              <w:rPr>
                <w:rStyle w:val="Hyperlink"/>
                <w:b w:val="0"/>
                <w:bCs/>
                <w:iCs/>
                <w:noProof/>
              </w:rPr>
              <w:t>2.1.2. Pronto atendimento efetuado pela Ouvidoria-Geral do Estado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_Toc165390375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F0E3BB8" w14:textId="6C5D8AE5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6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3. DESEMPENHO NO ATENDIMENTO DOS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_Toc165390376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6015F4B5" w14:textId="1AC86579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7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4. OS 5 (CINCO) ÓRGÃOS/ENTIDADES COM MAIOR FREQUÊNCIA DE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_Toc165390377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4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559AF20" w14:textId="616C18BD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8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5. OS 5 (CINCO) PRINCIPAIS ASSUNTOS SOLICITADOS POR MEIO DO PEDIDO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_Toc165390378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5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CA043A1" w14:textId="4D588473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9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6. EVOLUÇÃO DOS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_Toc165390379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5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B4F4BA2" w14:textId="7E264CEB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0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7. TOTAL DE RECURSOS NO PERÍODO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_Toc165390380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6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C155F04" w14:textId="289CEFFC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1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8. PESQUISA DE SATISFAÇÃO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_Toc165390381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8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AEAFC24" w14:textId="0BDFAC89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2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9.  CONSIDERAÇÕES FINAIS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_Toc165390382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E368F5">
              <w:rPr>
                <w:b w:val="0"/>
                <w:bCs/>
                <w:noProof/>
                <w:webHidden/>
              </w:rPr>
              <w:t>10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9B1D19F" w14:textId="43D7A2D5" w:rsidR="00AA228C" w:rsidRPr="00595719" w:rsidRDefault="00AA228C" w:rsidP="00094A72">
          <w:pPr>
            <w:rPr>
              <w:rFonts w:cs="Arial"/>
            </w:rPr>
          </w:pPr>
          <w:r w:rsidRPr="00595719">
            <w:rPr>
              <w:rFonts w:cs="Arial"/>
              <w:szCs w:val="22"/>
            </w:rPr>
            <w:fldChar w:fldCharType="end"/>
          </w:r>
        </w:p>
      </w:sdtContent>
    </w:sdt>
    <w:p w14:paraId="38CDCB21" w14:textId="77777777" w:rsidR="00F35FC9" w:rsidRPr="00595719" w:rsidRDefault="002E2F43">
      <w:pPr>
        <w:suppressAutoHyphens/>
        <w:spacing w:after="0"/>
        <w:rPr>
          <w:rFonts w:eastAsia="Times New Roman" w:cs="Arial"/>
          <w:sz w:val="36"/>
          <w:szCs w:val="36"/>
        </w:rPr>
      </w:pPr>
      <w:r w:rsidRPr="00595719">
        <w:rPr>
          <w:rFonts w:eastAsia="Times New Roman" w:cs="Arial"/>
          <w:sz w:val="36"/>
          <w:szCs w:val="36"/>
        </w:rPr>
        <w:br w:type="page"/>
      </w:r>
    </w:p>
    <w:p w14:paraId="0E3686DC" w14:textId="77777777" w:rsidR="00F35FC9" w:rsidRPr="00595719" w:rsidRDefault="00F35FC9">
      <w:pPr>
        <w:suppressAutoHyphens/>
        <w:spacing w:after="0"/>
        <w:rPr>
          <w:rFonts w:eastAsia="Times New Roman" w:cs="Arial"/>
          <w:sz w:val="36"/>
          <w:szCs w:val="36"/>
        </w:rPr>
      </w:pPr>
    </w:p>
    <w:p w14:paraId="27C3B95B" w14:textId="77777777" w:rsidR="00F35FC9" w:rsidRPr="00595719" w:rsidRDefault="00F35FC9">
      <w:pPr>
        <w:suppressAutoHyphens/>
        <w:spacing w:after="0"/>
        <w:rPr>
          <w:rFonts w:eastAsia="Times New Roman" w:cs="Arial"/>
          <w:szCs w:val="22"/>
        </w:rPr>
      </w:pPr>
    </w:p>
    <w:p w14:paraId="4118519B" w14:textId="77777777" w:rsidR="00FE551A" w:rsidRPr="00595719" w:rsidRDefault="00F35FC9" w:rsidP="00FE551A">
      <w:pPr>
        <w:suppressAutoHyphens/>
        <w:spacing w:after="0"/>
        <w:jc w:val="center"/>
        <w:rPr>
          <w:rFonts w:eastAsia="Times New Roman" w:cs="Arial"/>
          <w:b/>
          <w:bCs/>
          <w:szCs w:val="22"/>
        </w:rPr>
      </w:pPr>
      <w:r w:rsidRPr="00595719">
        <w:rPr>
          <w:rFonts w:eastAsia="Times New Roman" w:cs="Arial"/>
          <w:b/>
          <w:bCs/>
          <w:szCs w:val="22"/>
        </w:rPr>
        <w:t>Lista de gráficos</w:t>
      </w:r>
    </w:p>
    <w:p w14:paraId="62945667" w14:textId="77777777" w:rsidR="008A7D9F" w:rsidRPr="00595719" w:rsidRDefault="008A7D9F" w:rsidP="005308F6">
      <w:pPr>
        <w:suppressAutoHyphens/>
        <w:spacing w:after="0"/>
        <w:rPr>
          <w:rStyle w:val="Hyperlink"/>
        </w:rPr>
      </w:pPr>
    </w:p>
    <w:p w14:paraId="5B2FB3D6" w14:textId="77777777" w:rsidR="005308F6" w:rsidRPr="00595719" w:rsidRDefault="005308F6" w:rsidP="00FE551A">
      <w:pPr>
        <w:suppressAutoHyphens/>
        <w:spacing w:after="0"/>
        <w:jc w:val="center"/>
        <w:rPr>
          <w:rStyle w:val="Hyperlink"/>
        </w:rPr>
      </w:pPr>
    </w:p>
    <w:p w14:paraId="0EE591BE" w14:textId="6B81FBCC" w:rsidR="008A7D9F" w:rsidRPr="00595719" w:rsidRDefault="00F35FC9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r w:rsidRPr="00595719">
        <w:rPr>
          <w:rStyle w:val="Hyperlink"/>
        </w:rPr>
        <w:fldChar w:fldCharType="begin"/>
      </w:r>
      <w:r w:rsidRPr="00595719">
        <w:rPr>
          <w:rStyle w:val="Hyperlink"/>
        </w:rPr>
        <w:instrText xml:space="preserve"> TOC \h \z \c "Gráfico" </w:instrText>
      </w:r>
      <w:r w:rsidRPr="00595719">
        <w:rPr>
          <w:rStyle w:val="Hyperlink"/>
        </w:rPr>
        <w:fldChar w:fldCharType="separate"/>
      </w:r>
      <w:hyperlink w:anchor="_Toc164791039" w:history="1">
        <w:r w:rsidR="008A7D9F" w:rsidRPr="00595719">
          <w:rPr>
            <w:rStyle w:val="Hyperlink"/>
            <w:rFonts w:cs="Arial"/>
            <w:noProof/>
          </w:rPr>
          <w:t>Gráfico 1 - Status dos pedidos de acesso às informações cadastrados no Sistema</w:t>
        </w:r>
        <w:r w:rsidR="008A7D9F" w:rsidRPr="00595719">
          <w:rPr>
            <w:noProof/>
            <w:webHidden/>
          </w:rPr>
          <w:tab/>
        </w:r>
        <w:r w:rsidR="008A7D9F" w:rsidRPr="00595719">
          <w:rPr>
            <w:noProof/>
            <w:webHidden/>
          </w:rPr>
          <w:fldChar w:fldCharType="begin"/>
        </w:r>
        <w:r w:rsidR="008A7D9F" w:rsidRPr="00595719">
          <w:rPr>
            <w:noProof/>
            <w:webHidden/>
          </w:rPr>
          <w:instrText xml:space="preserve"> PAGEREF _Toc164791039 \h </w:instrText>
        </w:r>
        <w:r w:rsidR="008A7D9F" w:rsidRPr="00595719">
          <w:rPr>
            <w:noProof/>
            <w:webHidden/>
          </w:rPr>
        </w:r>
        <w:r w:rsidR="008A7D9F"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2</w:t>
        </w:r>
        <w:r w:rsidR="008A7D9F" w:rsidRPr="00595719">
          <w:rPr>
            <w:noProof/>
            <w:webHidden/>
          </w:rPr>
          <w:fldChar w:fldCharType="end"/>
        </w:r>
      </w:hyperlink>
    </w:p>
    <w:p w14:paraId="1814D442" w14:textId="1BB8D918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0" w:history="1">
        <w:r w:rsidRPr="00595719">
          <w:rPr>
            <w:rStyle w:val="Hyperlink"/>
            <w:rFonts w:cs="Arial"/>
            <w:noProof/>
          </w:rPr>
          <w:t>Gráfico 2 - Pedidos de Acesso à Informação registrados por órgão/entidade do Poder Executivo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_Toc164791040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4</w:t>
        </w:r>
        <w:r w:rsidRPr="00595719">
          <w:rPr>
            <w:noProof/>
            <w:webHidden/>
          </w:rPr>
          <w:fldChar w:fldCharType="end"/>
        </w:r>
      </w:hyperlink>
    </w:p>
    <w:p w14:paraId="721F9E39" w14:textId="420EE656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1" w:history="1">
        <w:r w:rsidRPr="00595719">
          <w:rPr>
            <w:rStyle w:val="Hyperlink"/>
            <w:rFonts w:cs="Arial"/>
            <w:noProof/>
          </w:rPr>
          <w:t>Gráfico 3 - Os 05 principais assuntos demandados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_Toc164791041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5</w:t>
        </w:r>
        <w:r w:rsidRPr="00595719">
          <w:rPr>
            <w:noProof/>
            <w:webHidden/>
          </w:rPr>
          <w:fldChar w:fldCharType="end"/>
        </w:r>
      </w:hyperlink>
    </w:p>
    <w:p w14:paraId="4205DE07" w14:textId="103EDC9E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2" w:history="1">
        <w:r w:rsidRPr="00595719">
          <w:rPr>
            <w:rStyle w:val="Hyperlink"/>
            <w:noProof/>
          </w:rPr>
          <w:t>Gráfico 4 - Evolução da quantidade de pedidos de acesso à informação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_Toc164791042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6</w:t>
        </w:r>
        <w:r w:rsidRPr="00595719">
          <w:rPr>
            <w:noProof/>
            <w:webHidden/>
          </w:rPr>
          <w:fldChar w:fldCharType="end"/>
        </w:r>
      </w:hyperlink>
    </w:p>
    <w:p w14:paraId="76238CFA" w14:textId="2DFBDB97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3" w:history="1">
        <w:r w:rsidRPr="00595719">
          <w:rPr>
            <w:rStyle w:val="Hyperlink"/>
            <w:rFonts w:cs="Arial"/>
            <w:noProof/>
          </w:rPr>
          <w:t>Gráfico 5 - A resposta fornecida foi fácil de compreender?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_Toc164791043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8</w:t>
        </w:r>
        <w:r w:rsidRPr="00595719">
          <w:rPr>
            <w:noProof/>
            <w:webHidden/>
          </w:rPr>
          <w:fldChar w:fldCharType="end"/>
        </w:r>
      </w:hyperlink>
    </w:p>
    <w:p w14:paraId="4CE45C3D" w14:textId="6EB09EDB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4" w:history="1">
        <w:r w:rsidRPr="00595719">
          <w:rPr>
            <w:rStyle w:val="Hyperlink"/>
            <w:rFonts w:cs="Arial"/>
            <w:noProof/>
          </w:rPr>
          <w:t>Gráfico 6 - Você recebeu todas as informações solicitadas ou justificativa para o não fornecimento?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_Toc164791044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9</w:t>
        </w:r>
        <w:r w:rsidRPr="00595719">
          <w:rPr>
            <w:noProof/>
            <w:webHidden/>
          </w:rPr>
          <w:fldChar w:fldCharType="end"/>
        </w:r>
      </w:hyperlink>
    </w:p>
    <w:p w14:paraId="6FB36F17" w14:textId="7FCDFF3F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5" w:history="1">
        <w:r w:rsidRPr="00595719">
          <w:rPr>
            <w:rStyle w:val="Hyperlink"/>
            <w:rFonts w:cs="Arial"/>
            <w:noProof/>
          </w:rPr>
          <w:t>Gráfico 7 - Você está satisfeito(a) com o atendimento prestado?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_Toc164791045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9</w:t>
        </w:r>
        <w:r w:rsidRPr="00595719">
          <w:rPr>
            <w:noProof/>
            <w:webHidden/>
          </w:rPr>
          <w:fldChar w:fldCharType="end"/>
        </w:r>
      </w:hyperlink>
    </w:p>
    <w:p w14:paraId="26C0B3DC" w14:textId="51B9CAE0" w:rsidR="002E2F43" w:rsidRPr="00595719" w:rsidRDefault="00F35FC9" w:rsidP="00FC634D">
      <w:pPr>
        <w:suppressAutoHyphens/>
        <w:spacing w:after="0"/>
        <w:jc w:val="both"/>
        <w:rPr>
          <w:rFonts w:eastAsia="Times New Roman" w:cs="Arial"/>
          <w:szCs w:val="22"/>
        </w:rPr>
      </w:pPr>
      <w:r w:rsidRPr="00595719">
        <w:rPr>
          <w:rFonts w:eastAsia="Times New Roman" w:cs="Arial"/>
          <w:szCs w:val="22"/>
        </w:rPr>
        <w:fldChar w:fldCharType="end"/>
      </w:r>
    </w:p>
    <w:p w14:paraId="34B69160" w14:textId="4E8A2517" w:rsidR="00B31F06" w:rsidRPr="00595719" w:rsidRDefault="00F35FC9" w:rsidP="005308F6">
      <w:pPr>
        <w:spacing w:before="120" w:after="0"/>
        <w:jc w:val="center"/>
        <w:rPr>
          <w:rFonts w:eastAsia="Times New Roman" w:cs="Arial"/>
          <w:b/>
          <w:bCs/>
          <w:szCs w:val="22"/>
        </w:rPr>
      </w:pPr>
      <w:r w:rsidRPr="00595719">
        <w:rPr>
          <w:rFonts w:eastAsia="Times New Roman" w:cs="Arial"/>
          <w:b/>
          <w:bCs/>
          <w:szCs w:val="22"/>
        </w:rPr>
        <w:t>Lista de figuras</w:t>
      </w:r>
    </w:p>
    <w:p w14:paraId="51665C56" w14:textId="77777777" w:rsidR="00FE551A" w:rsidRPr="00595719" w:rsidRDefault="00FE551A" w:rsidP="005308F6">
      <w:pPr>
        <w:spacing w:after="0"/>
        <w:jc w:val="both"/>
        <w:rPr>
          <w:rFonts w:eastAsia="Times New Roman" w:cs="Arial"/>
          <w:b/>
          <w:bCs/>
          <w:szCs w:val="22"/>
        </w:rPr>
      </w:pPr>
    </w:p>
    <w:p w14:paraId="2351F1F3" w14:textId="77777777" w:rsidR="005308F6" w:rsidRPr="00595719" w:rsidRDefault="005308F6" w:rsidP="005308F6">
      <w:pPr>
        <w:spacing w:after="0"/>
        <w:jc w:val="both"/>
        <w:rPr>
          <w:rFonts w:eastAsia="Times New Roman" w:cs="Arial"/>
          <w:b/>
          <w:bCs/>
          <w:szCs w:val="22"/>
        </w:rPr>
      </w:pPr>
    </w:p>
    <w:p w14:paraId="72B28561" w14:textId="2746E1A6" w:rsidR="008A7D9F" w:rsidRPr="00595719" w:rsidRDefault="00F35FC9" w:rsidP="005308F6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r w:rsidRPr="00595719">
        <w:rPr>
          <w:rFonts w:eastAsia="Times New Roman" w:cs="Arial"/>
          <w:szCs w:val="22"/>
        </w:rPr>
        <w:fldChar w:fldCharType="begin"/>
      </w:r>
      <w:r w:rsidRPr="00595719">
        <w:rPr>
          <w:rFonts w:eastAsia="Times New Roman" w:cs="Arial"/>
          <w:szCs w:val="22"/>
        </w:rPr>
        <w:instrText xml:space="preserve"> TOC \h \z \c "Figura" </w:instrText>
      </w:r>
      <w:r w:rsidRPr="00595719">
        <w:rPr>
          <w:rFonts w:eastAsia="Times New Roman" w:cs="Arial"/>
          <w:szCs w:val="22"/>
        </w:rPr>
        <w:fldChar w:fldCharType="separate"/>
      </w:r>
      <w:hyperlink w:anchor="_Toc164791046" w:history="1">
        <w:r w:rsidR="008A7D9F" w:rsidRPr="00595719">
          <w:rPr>
            <w:rStyle w:val="Hyperlink"/>
            <w:rFonts w:cs="Arial"/>
            <w:noProof/>
          </w:rPr>
          <w:t>Figura 1 - Desempenho no atendimento dos pedidos de acesso à informação</w:t>
        </w:r>
        <w:r w:rsidR="008A7D9F" w:rsidRPr="00595719">
          <w:rPr>
            <w:noProof/>
            <w:webHidden/>
          </w:rPr>
          <w:tab/>
        </w:r>
        <w:r w:rsidR="008A7D9F" w:rsidRPr="00595719">
          <w:rPr>
            <w:noProof/>
            <w:webHidden/>
          </w:rPr>
          <w:fldChar w:fldCharType="begin"/>
        </w:r>
        <w:r w:rsidR="008A7D9F" w:rsidRPr="00595719">
          <w:rPr>
            <w:noProof/>
            <w:webHidden/>
          </w:rPr>
          <w:instrText xml:space="preserve"> PAGEREF _Toc164791046 \h </w:instrText>
        </w:r>
        <w:r w:rsidR="008A7D9F" w:rsidRPr="00595719">
          <w:rPr>
            <w:noProof/>
            <w:webHidden/>
          </w:rPr>
        </w:r>
        <w:r w:rsidR="008A7D9F"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4</w:t>
        </w:r>
        <w:r w:rsidR="008A7D9F" w:rsidRPr="00595719">
          <w:rPr>
            <w:noProof/>
            <w:webHidden/>
          </w:rPr>
          <w:fldChar w:fldCharType="end"/>
        </w:r>
      </w:hyperlink>
    </w:p>
    <w:p w14:paraId="45B3C589" w14:textId="2F6D477D" w:rsidR="008A7D9F" w:rsidRPr="00595719" w:rsidRDefault="008A7D9F" w:rsidP="005308F6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7" w:history="1">
        <w:r w:rsidRPr="00595719">
          <w:rPr>
            <w:rStyle w:val="Hyperlink"/>
            <w:rFonts w:cs="Arial"/>
            <w:noProof/>
          </w:rPr>
          <w:t>Figura 2 - Quantidade de recursos por órgão ou entidade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_Toc164791047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E368F5">
          <w:rPr>
            <w:noProof/>
            <w:webHidden/>
          </w:rPr>
          <w:t>7</w:t>
        </w:r>
        <w:r w:rsidRPr="00595719">
          <w:rPr>
            <w:noProof/>
            <w:webHidden/>
          </w:rPr>
          <w:fldChar w:fldCharType="end"/>
        </w:r>
      </w:hyperlink>
    </w:p>
    <w:p w14:paraId="6770E3D0" w14:textId="1CADF6CF" w:rsidR="00F35FC9" w:rsidRPr="00595719" w:rsidRDefault="00F35FC9" w:rsidP="005308F6">
      <w:pPr>
        <w:jc w:val="both"/>
        <w:rPr>
          <w:rFonts w:eastAsia="Times New Roman" w:cs="Arial"/>
          <w:sz w:val="36"/>
          <w:szCs w:val="36"/>
        </w:rPr>
        <w:sectPr w:rsidR="00F35FC9" w:rsidRPr="00595719" w:rsidSect="0058589D">
          <w:pgSz w:w="11906" w:h="16838"/>
          <w:pgMar w:top="851" w:right="1134" w:bottom="1134" w:left="1701" w:header="0" w:footer="0" w:gutter="0"/>
          <w:pgNumType w:start="1"/>
          <w:cols w:space="720"/>
          <w:formProt w:val="0"/>
          <w:docGrid w:linePitch="360"/>
        </w:sectPr>
      </w:pPr>
      <w:r w:rsidRPr="00595719">
        <w:rPr>
          <w:rFonts w:eastAsia="Times New Roman" w:cs="Arial"/>
          <w:szCs w:val="22"/>
        </w:rPr>
        <w:fldChar w:fldCharType="end"/>
      </w:r>
    </w:p>
    <w:p w14:paraId="49C0BC37" w14:textId="6E9F4244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</w:rPr>
      </w:pPr>
      <w:bookmarkStart w:id="3" w:name="_Toc103864746"/>
      <w:bookmarkStart w:id="4" w:name="_Toc30607635"/>
      <w:bookmarkStart w:id="5" w:name="_Toc165390371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 xml:space="preserve">1. </w:t>
      </w:r>
      <w:bookmarkStart w:id="6" w:name="_Toc30607643"/>
      <w:bookmarkStart w:id="7" w:name="_Toc103864747"/>
      <w:bookmarkEnd w:id="3"/>
      <w:bookmarkEnd w:id="4"/>
      <w:bookmarkEnd w:id="6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A</w:t>
      </w:r>
      <w:bookmarkEnd w:id="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PRESENTAÇÃO</w:t>
      </w:r>
      <w:bookmarkEnd w:id="5"/>
      <w:r w:rsidR="00DA6631" w:rsidRPr="00595719">
        <w:rPr>
          <w:rFonts w:ascii="Arial" w:hAnsi="Arial" w:cs="Arial"/>
          <w:color w:val="auto"/>
          <w:sz w:val="22"/>
          <w:szCs w:val="22"/>
        </w:rPr>
        <w:tab/>
      </w:r>
    </w:p>
    <w:p w14:paraId="020153CA" w14:textId="77777777" w:rsidR="00B31F06" w:rsidRPr="00595719" w:rsidRDefault="00B31F06" w:rsidP="00A657A2">
      <w:pPr>
        <w:pStyle w:val="Standard"/>
        <w:spacing w:before="120" w:after="0" w:line="240" w:lineRule="auto"/>
        <w:ind w:firstLine="709"/>
        <w:rPr>
          <w:rFonts w:ascii="Arial" w:hAnsi="Arial" w:cs="Arial"/>
        </w:rPr>
      </w:pPr>
    </w:p>
    <w:p w14:paraId="07F81CA4" w14:textId="07BE8610" w:rsidR="00B31F06" w:rsidRPr="00BA6AB8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BA6AB8">
        <w:rPr>
          <w:rFonts w:ascii="Arial" w:hAnsi="Arial" w:cs="Arial"/>
        </w:rPr>
        <w:t xml:space="preserve">Todas as informações apresentadas neste relatório são oriundas do banco de dados do Sistema </w:t>
      </w:r>
      <w:r w:rsidR="00912B18" w:rsidRPr="00BA6AB8">
        <w:rPr>
          <w:rFonts w:ascii="Arial" w:hAnsi="Arial" w:cs="Arial"/>
        </w:rPr>
        <w:t>Informatizado de Ouvidoria e Acesso à Informação</w:t>
      </w:r>
      <w:r w:rsidRPr="00BA6AB8">
        <w:rPr>
          <w:rFonts w:ascii="Arial" w:hAnsi="Arial" w:cs="Arial"/>
        </w:rPr>
        <w:t>, ferramenta adotada pelo Poder Executivo Estadual para registro dos pedidos de acesso à informação dos cidadãos. Os dados apresentados compreendem o período d</w:t>
      </w:r>
      <w:r w:rsidR="006B1807" w:rsidRPr="00BA6AB8">
        <w:rPr>
          <w:rFonts w:ascii="Arial" w:hAnsi="Arial" w:cs="Arial"/>
        </w:rPr>
        <w:t xml:space="preserve">e </w:t>
      </w:r>
      <w:r w:rsidR="00450755" w:rsidRPr="00BA6AB8">
        <w:rPr>
          <w:rFonts w:ascii="Arial" w:hAnsi="Arial" w:cs="Arial"/>
        </w:rPr>
        <w:t>01</w:t>
      </w:r>
      <w:r w:rsidR="00DA6631" w:rsidRPr="00BA6AB8">
        <w:rPr>
          <w:rFonts w:ascii="Arial" w:hAnsi="Arial" w:cs="Arial"/>
        </w:rPr>
        <w:t xml:space="preserve"> de</w:t>
      </w:r>
      <w:r w:rsidR="0050638F" w:rsidRPr="00BA6AB8">
        <w:rPr>
          <w:rFonts w:ascii="Arial" w:hAnsi="Arial" w:cs="Arial"/>
        </w:rPr>
        <w:t xml:space="preserve"> </w:t>
      </w:r>
      <w:r w:rsidR="00450755" w:rsidRPr="00BA6AB8">
        <w:rPr>
          <w:rFonts w:ascii="Arial" w:hAnsi="Arial" w:cs="Arial"/>
        </w:rPr>
        <w:t>outubro</w:t>
      </w:r>
      <w:r w:rsidR="00DA6631" w:rsidRPr="00BA6AB8">
        <w:rPr>
          <w:rFonts w:ascii="Arial" w:hAnsi="Arial" w:cs="Arial"/>
        </w:rPr>
        <w:t xml:space="preserve"> de 2024 a </w:t>
      </w:r>
      <w:r w:rsidR="0050638F" w:rsidRPr="00BA6AB8">
        <w:rPr>
          <w:rFonts w:ascii="Arial" w:hAnsi="Arial" w:cs="Arial"/>
        </w:rPr>
        <w:t>3</w:t>
      </w:r>
      <w:r w:rsidR="00450755" w:rsidRPr="00BA6AB8">
        <w:rPr>
          <w:rFonts w:ascii="Arial" w:hAnsi="Arial" w:cs="Arial"/>
        </w:rPr>
        <w:t>1</w:t>
      </w:r>
      <w:r w:rsidR="00DA6631" w:rsidRPr="00BA6AB8">
        <w:rPr>
          <w:rFonts w:ascii="Arial" w:hAnsi="Arial" w:cs="Arial"/>
        </w:rPr>
        <w:t xml:space="preserve"> de</w:t>
      </w:r>
      <w:r w:rsidR="00D2097F" w:rsidRPr="00BA6AB8">
        <w:rPr>
          <w:rFonts w:ascii="Arial" w:hAnsi="Arial" w:cs="Arial"/>
        </w:rPr>
        <w:t xml:space="preserve"> </w:t>
      </w:r>
      <w:r w:rsidR="00450755" w:rsidRPr="00BA6AB8">
        <w:rPr>
          <w:rFonts w:ascii="Arial" w:hAnsi="Arial" w:cs="Arial"/>
        </w:rPr>
        <w:t>dezembro</w:t>
      </w:r>
      <w:r w:rsidR="0050638F" w:rsidRPr="00BA6AB8">
        <w:rPr>
          <w:rFonts w:ascii="Arial" w:hAnsi="Arial" w:cs="Arial"/>
        </w:rPr>
        <w:t xml:space="preserve"> de</w:t>
      </w:r>
      <w:r w:rsidR="00DA6631" w:rsidRPr="00BA6AB8">
        <w:rPr>
          <w:rFonts w:ascii="Arial" w:hAnsi="Arial" w:cs="Arial"/>
        </w:rPr>
        <w:t xml:space="preserve"> 2024.</w:t>
      </w:r>
      <w:r w:rsidRPr="00BA6AB8">
        <w:rPr>
          <w:rFonts w:ascii="Arial" w:hAnsi="Arial" w:cs="Arial"/>
        </w:rPr>
        <w:t xml:space="preserve"> </w:t>
      </w:r>
    </w:p>
    <w:p w14:paraId="546F7228" w14:textId="13BC28EE" w:rsidR="00B31F06" w:rsidRPr="00BA6AB8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BA6AB8">
        <w:rPr>
          <w:rFonts w:ascii="Arial" w:hAnsi="Arial" w:cs="Arial"/>
        </w:rPr>
        <w:t>O relatório tem como base de referência a análise estatística de todos os pedidos registrados no Serviço Eletrônico de Informações ao Cidadão (</w:t>
      </w:r>
      <w:r w:rsidR="00554291" w:rsidRPr="00BA6AB8">
        <w:rPr>
          <w:rFonts w:ascii="Arial" w:hAnsi="Arial" w:cs="Arial"/>
        </w:rPr>
        <w:t>E</w:t>
      </w:r>
      <w:r w:rsidRPr="00BA6AB8">
        <w:rPr>
          <w:rFonts w:ascii="Arial" w:hAnsi="Arial" w:cs="Arial"/>
        </w:rPr>
        <w:t xml:space="preserve">-SIC), opção 3 do Sistema </w:t>
      </w:r>
      <w:r w:rsidR="00912B18" w:rsidRPr="00BA6AB8">
        <w:rPr>
          <w:rFonts w:ascii="Arial" w:hAnsi="Arial" w:cs="Arial"/>
        </w:rPr>
        <w:t>Informatizado de Ouvidoria e Acesso à Informação</w:t>
      </w:r>
      <w:r w:rsidRPr="00BA6AB8">
        <w:rPr>
          <w:rFonts w:ascii="Arial" w:hAnsi="Arial" w:cs="Arial"/>
        </w:rPr>
        <w:t xml:space="preserve">, no link: </w:t>
      </w:r>
      <w:hyperlink r:id="rId13">
        <w:r w:rsidRPr="00BA6AB8">
          <w:rPr>
            <w:rStyle w:val="LinkdaInternet"/>
            <w:rFonts w:ascii="Arial" w:hAnsi="Arial" w:cs="Arial"/>
            <w:color w:val="auto"/>
          </w:rPr>
          <w:t>www.ouvidoria.sc.gov.br</w:t>
        </w:r>
      </w:hyperlink>
      <w:r w:rsidRPr="00BA6AB8">
        <w:rPr>
          <w:rFonts w:ascii="Arial" w:hAnsi="Arial" w:cs="Arial"/>
        </w:rPr>
        <w:t xml:space="preserve">. </w:t>
      </w:r>
    </w:p>
    <w:p w14:paraId="527B4A4D" w14:textId="4C3D70B5" w:rsidR="00B31F06" w:rsidRPr="00BA6AB8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BA6AB8">
        <w:rPr>
          <w:rFonts w:ascii="Arial" w:hAnsi="Arial" w:cs="Arial"/>
        </w:rPr>
        <w:t xml:space="preserve">A última extração de dados para compor o presente relatório foi realizada no dia </w:t>
      </w:r>
      <w:r w:rsidR="00450755" w:rsidRPr="00BA6AB8">
        <w:rPr>
          <w:rFonts w:ascii="Arial" w:hAnsi="Arial" w:cs="Arial"/>
        </w:rPr>
        <w:t>07</w:t>
      </w:r>
      <w:r w:rsidR="00080E00" w:rsidRPr="00BA6AB8">
        <w:rPr>
          <w:rFonts w:ascii="Arial" w:hAnsi="Arial" w:cs="Arial"/>
        </w:rPr>
        <w:t xml:space="preserve"> d</w:t>
      </w:r>
      <w:r w:rsidRPr="00BA6AB8">
        <w:rPr>
          <w:rFonts w:ascii="Arial" w:eastAsia="NSimSun" w:hAnsi="Arial" w:cs="Arial"/>
          <w:kern w:val="2"/>
          <w:lang w:eastAsia="zh-CN" w:bidi="hi-IN"/>
        </w:rPr>
        <w:t>e</w:t>
      </w:r>
      <w:r w:rsidR="00DA1D8B" w:rsidRPr="00BA6AB8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="00450755" w:rsidRPr="00BA6AB8">
        <w:rPr>
          <w:rFonts w:ascii="Arial" w:eastAsia="NSimSun" w:hAnsi="Arial" w:cs="Arial"/>
          <w:kern w:val="2"/>
          <w:lang w:eastAsia="zh-CN" w:bidi="hi-IN"/>
        </w:rPr>
        <w:t>janeiro</w:t>
      </w:r>
      <w:r w:rsidR="00080E00" w:rsidRPr="00BA6AB8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Pr="00BA6AB8">
        <w:rPr>
          <w:rFonts w:ascii="Arial" w:eastAsia="NSimSun" w:hAnsi="Arial" w:cs="Arial"/>
          <w:kern w:val="2"/>
          <w:lang w:eastAsia="zh-CN" w:bidi="hi-IN"/>
        </w:rPr>
        <w:t>de 202</w:t>
      </w:r>
      <w:r w:rsidR="00450755" w:rsidRPr="00BA6AB8">
        <w:rPr>
          <w:rFonts w:ascii="Arial" w:eastAsia="NSimSun" w:hAnsi="Arial" w:cs="Arial"/>
          <w:kern w:val="2"/>
          <w:lang w:eastAsia="zh-CN" w:bidi="hi-IN"/>
        </w:rPr>
        <w:t>5</w:t>
      </w:r>
      <w:r w:rsidRPr="00BA6AB8">
        <w:rPr>
          <w:rFonts w:ascii="Arial" w:eastAsia="NSimSun" w:hAnsi="Arial" w:cs="Arial"/>
          <w:kern w:val="2"/>
          <w:lang w:eastAsia="zh-CN" w:bidi="hi-IN"/>
        </w:rPr>
        <w:t>.</w:t>
      </w:r>
    </w:p>
    <w:p w14:paraId="5EDE5E76" w14:textId="77777777" w:rsidR="00B31F06" w:rsidRPr="00595719" w:rsidRDefault="00B31F06" w:rsidP="00A657A2">
      <w:pPr>
        <w:pStyle w:val="SemEspaamento"/>
        <w:spacing w:before="120"/>
        <w:rPr>
          <w:rFonts w:ascii="Arial" w:hAnsi="Arial" w:cs="Arial"/>
          <w:sz w:val="22"/>
          <w:szCs w:val="22"/>
          <w:lang w:val="pt-BR"/>
        </w:rPr>
      </w:pPr>
    </w:p>
    <w:p w14:paraId="13DAC3B0" w14:textId="77777777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8" w:name="_Toc165390372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2</w:t>
      </w:r>
      <w:bookmarkStart w:id="9" w:name="_Toc10386475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bookmarkEnd w:id="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TOTAL DE SOLICITAÇÕES NO PERÍODO</w:t>
      </w:r>
      <w:bookmarkEnd w:id="8"/>
    </w:p>
    <w:p w14:paraId="4A920337" w14:textId="77777777" w:rsidR="00B31F06" w:rsidRPr="00595719" w:rsidRDefault="00B31F06" w:rsidP="00A657A2">
      <w:pPr>
        <w:pStyle w:val="Standard"/>
        <w:spacing w:before="120" w:after="0" w:line="240" w:lineRule="auto"/>
        <w:rPr>
          <w:rFonts w:ascii="Arial" w:hAnsi="Arial" w:cs="Arial"/>
        </w:rPr>
      </w:pPr>
    </w:p>
    <w:p w14:paraId="5E922B5F" w14:textId="2264FA1B" w:rsidR="00B31F06" w:rsidRPr="00595719" w:rsidRDefault="00527327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No período em análise, o</w:t>
      </w:r>
      <w:r w:rsidR="00376F3A" w:rsidRPr="00595719">
        <w:rPr>
          <w:rFonts w:ascii="Arial" w:hAnsi="Arial" w:cs="Arial"/>
        </w:rPr>
        <w:t xml:space="preserve"> Serviço Eletrônico de Informação ao Cidadão (E-SIC) </w:t>
      </w:r>
      <w:r w:rsidR="00376F3A" w:rsidRPr="0070187B">
        <w:rPr>
          <w:rFonts w:ascii="Arial" w:hAnsi="Arial" w:cs="Arial"/>
        </w:rPr>
        <w:t xml:space="preserve">registrou o total de </w:t>
      </w:r>
      <w:r w:rsidR="00AB275C" w:rsidRPr="0070187B">
        <w:rPr>
          <w:rFonts w:ascii="Arial" w:hAnsi="Arial" w:cs="Arial"/>
        </w:rPr>
        <w:t>1.</w:t>
      </w:r>
      <w:r w:rsidR="0070187B" w:rsidRPr="0070187B">
        <w:rPr>
          <w:rFonts w:ascii="Arial" w:hAnsi="Arial" w:cs="Arial"/>
        </w:rPr>
        <w:t>22</w:t>
      </w:r>
      <w:r w:rsidR="005C40DC">
        <w:rPr>
          <w:rFonts w:ascii="Arial" w:hAnsi="Arial" w:cs="Arial"/>
        </w:rPr>
        <w:t>4</w:t>
      </w:r>
      <w:r w:rsidR="00376F3A" w:rsidRPr="0070187B">
        <w:rPr>
          <w:rFonts w:ascii="Arial" w:hAnsi="Arial" w:cs="Arial"/>
        </w:rPr>
        <w:t xml:space="preserve"> (</w:t>
      </w:r>
      <w:r w:rsidR="00AB275C" w:rsidRPr="0070187B">
        <w:rPr>
          <w:rFonts w:ascii="Arial" w:hAnsi="Arial" w:cs="Arial"/>
        </w:rPr>
        <w:t>um mil</w:t>
      </w:r>
      <w:r w:rsidR="0070187B" w:rsidRPr="0070187B">
        <w:rPr>
          <w:rFonts w:ascii="Arial" w:hAnsi="Arial" w:cs="Arial"/>
        </w:rPr>
        <w:t xml:space="preserve"> duzentos e vinte </w:t>
      </w:r>
      <w:r w:rsidR="005C40DC">
        <w:rPr>
          <w:rFonts w:ascii="Arial" w:hAnsi="Arial" w:cs="Arial"/>
        </w:rPr>
        <w:t>e quatro</w:t>
      </w:r>
      <w:r w:rsidR="00376F3A" w:rsidRPr="0070187B">
        <w:rPr>
          <w:rFonts w:ascii="Arial" w:hAnsi="Arial" w:cs="Arial"/>
        </w:rPr>
        <w:t xml:space="preserve">) </w:t>
      </w:r>
      <w:r w:rsidR="00AB275C" w:rsidRPr="0070187B">
        <w:rPr>
          <w:rFonts w:ascii="Arial" w:hAnsi="Arial" w:cs="Arial"/>
        </w:rPr>
        <w:t>demandas</w:t>
      </w:r>
      <w:r w:rsidR="00376F3A" w:rsidRPr="0070187B">
        <w:rPr>
          <w:rFonts w:ascii="Arial" w:hAnsi="Arial" w:cs="Arial"/>
        </w:rPr>
        <w:t>, conforme gráfico a seguir.</w:t>
      </w:r>
    </w:p>
    <w:p w14:paraId="2896C5E9" w14:textId="77777777" w:rsidR="00B31F06" w:rsidRPr="00595719" w:rsidRDefault="00B31F06" w:rsidP="00A657A2">
      <w:pPr>
        <w:pStyle w:val="Standard"/>
        <w:spacing w:before="120" w:after="0" w:line="240" w:lineRule="auto"/>
        <w:ind w:firstLine="567"/>
        <w:rPr>
          <w:rFonts w:ascii="Arial" w:hAnsi="Arial" w:cs="Arial"/>
        </w:rPr>
      </w:pPr>
    </w:p>
    <w:p w14:paraId="4D5D3C6E" w14:textId="0CE42327" w:rsidR="0050638F" w:rsidRDefault="002E2F43" w:rsidP="007E4C7E">
      <w:pPr>
        <w:pStyle w:val="Legenda"/>
        <w:ind w:left="720" w:firstLine="131"/>
        <w:rPr>
          <w:rFonts w:cs="Arial"/>
          <w:i w:val="0"/>
          <w:iCs w:val="0"/>
          <w:color w:val="auto"/>
          <w:sz w:val="20"/>
          <w:szCs w:val="20"/>
        </w:rPr>
      </w:pPr>
      <w:bookmarkStart w:id="10" w:name="_Toc164791039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1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Status dos pedidos de acesso às informações cadastrados no Sistema</w:t>
      </w:r>
      <w:bookmarkEnd w:id="10"/>
    </w:p>
    <w:p w14:paraId="3360D879" w14:textId="30FB993F" w:rsidR="008D777D" w:rsidRPr="008D777D" w:rsidRDefault="008F76CC" w:rsidP="008D777D">
      <w:r>
        <w:rPr>
          <w:noProof/>
        </w:rPr>
        <w:drawing>
          <wp:inline distT="0" distB="0" distL="0" distR="0" wp14:anchorId="701B3324" wp14:editId="7AAB23D1">
            <wp:extent cx="5760085" cy="3726180"/>
            <wp:effectExtent l="0" t="0" r="12065" b="7620"/>
            <wp:docPr id="4903340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E7B8EAD-A6C3-6A66-495D-57A6A63809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43BF1D" w14:textId="7FA6EE93" w:rsidR="00CC1E77" w:rsidRPr="00595719" w:rsidRDefault="00B4136F" w:rsidP="008D777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 xml:space="preserve">Fonte: Sistema </w:t>
      </w:r>
      <w:r w:rsidR="00912B18" w:rsidRPr="00595719">
        <w:rPr>
          <w:rFonts w:ascii="Arial" w:hAnsi="Arial" w:cs="Arial"/>
          <w:sz w:val="20"/>
          <w:szCs w:val="20"/>
        </w:rPr>
        <w:t>Informatizado de Ouvidoria e Acesso à Informação</w:t>
      </w:r>
    </w:p>
    <w:p w14:paraId="271865FF" w14:textId="77777777" w:rsidR="00831644" w:rsidRPr="00595719" w:rsidRDefault="00831644" w:rsidP="008D777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C92E277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40E6A3F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7D0CD381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408E395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1954F774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273CEC02" w14:textId="17125D80" w:rsidR="00214FA2" w:rsidRPr="00595719" w:rsidRDefault="00214FA2" w:rsidP="008A7D9F">
      <w:pPr>
        <w:pStyle w:val="Ttulo2"/>
        <w:rPr>
          <w:rFonts w:cs="Arial"/>
          <w:b/>
          <w:bCs/>
          <w:i w:val="0"/>
          <w:iCs/>
          <w:color w:val="auto"/>
          <w:sz w:val="22"/>
          <w:szCs w:val="22"/>
        </w:rPr>
      </w:pPr>
      <w:bookmarkStart w:id="11" w:name="_Toc165390373"/>
      <w:r w:rsidRPr="00595719">
        <w:rPr>
          <w:rFonts w:cs="Arial"/>
          <w:b/>
          <w:bCs/>
          <w:i w:val="0"/>
          <w:iCs/>
          <w:color w:val="auto"/>
          <w:sz w:val="22"/>
          <w:szCs w:val="22"/>
        </w:rPr>
        <w:t xml:space="preserve">2.1. </w:t>
      </w:r>
      <w:r w:rsidR="00595719">
        <w:rPr>
          <w:rFonts w:cs="Arial"/>
          <w:b/>
          <w:bCs/>
          <w:i w:val="0"/>
          <w:iCs/>
          <w:color w:val="auto"/>
          <w:sz w:val="22"/>
          <w:szCs w:val="22"/>
        </w:rPr>
        <w:t>Classificação das demandas</w:t>
      </w:r>
      <w:bookmarkEnd w:id="11"/>
    </w:p>
    <w:p w14:paraId="18D5B7D2" w14:textId="77777777" w:rsidR="00A657A2" w:rsidRPr="00595719" w:rsidRDefault="00A657A2" w:rsidP="00A657A2">
      <w:pPr>
        <w:pStyle w:val="Standard"/>
        <w:tabs>
          <w:tab w:val="left" w:pos="567"/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iCs/>
        </w:rPr>
      </w:pPr>
    </w:p>
    <w:p w14:paraId="3B2C1633" w14:textId="5CBDC73B" w:rsidR="00A657A2" w:rsidRPr="00595719" w:rsidRDefault="008A7D9F" w:rsidP="008A7D9F">
      <w:pPr>
        <w:pStyle w:val="Ttulo3"/>
        <w:rPr>
          <w:rFonts w:ascii="Arial" w:hAnsi="Arial" w:cs="Arial"/>
          <w:b w:val="0"/>
          <w:bCs/>
          <w:iCs/>
          <w:color w:val="auto"/>
          <w:sz w:val="22"/>
          <w:szCs w:val="22"/>
        </w:rPr>
      </w:pPr>
      <w:bookmarkStart w:id="12" w:name="_Toc165390374"/>
      <w:r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2.1.1. </w:t>
      </w:r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>Demandas encaminhadas aos órgãos e entidades do Poder Executivo Estadual</w:t>
      </w:r>
      <w:bookmarkEnd w:id="12"/>
    </w:p>
    <w:p w14:paraId="18532359" w14:textId="76805529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Demanda </w:t>
      </w:r>
      <w:r w:rsidR="00586AE7" w:rsidRPr="00595719">
        <w:rPr>
          <w:rFonts w:ascii="Arial" w:hAnsi="Arial" w:cs="Arial"/>
          <w:b/>
          <w:bCs/>
        </w:rPr>
        <w:t xml:space="preserve">LAI </w:t>
      </w:r>
      <w:r w:rsidRPr="00595719">
        <w:rPr>
          <w:rFonts w:ascii="Arial" w:hAnsi="Arial" w:cs="Arial"/>
          <w:b/>
          <w:bCs/>
        </w:rPr>
        <w:t>atendida</w:t>
      </w:r>
      <w:r w:rsidRPr="00595719">
        <w:rPr>
          <w:rFonts w:ascii="Arial" w:hAnsi="Arial" w:cs="Arial"/>
        </w:rPr>
        <w:t>: refere-se aos pedidos de acesso à informação que tiveram seu acesso concedido;</w:t>
      </w:r>
    </w:p>
    <w:p w14:paraId="487FD6B0" w14:textId="72051B4F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Demanda </w:t>
      </w:r>
      <w:r w:rsidR="00586AE7" w:rsidRPr="00595719">
        <w:rPr>
          <w:rFonts w:ascii="Arial" w:hAnsi="Arial" w:cs="Arial"/>
          <w:b/>
          <w:bCs/>
        </w:rPr>
        <w:t xml:space="preserve">LAI 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indeferida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: refere-se aos pedidos de acesso à informação que tiveram seu acesso negado; </w:t>
      </w:r>
    </w:p>
    <w:p w14:paraId="6B5BF11B" w14:textId="263B92EA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Demanda</w:t>
      </w:r>
      <w:r w:rsidR="00586AE7"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LAI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parcialmente atendida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aos pedidos de acesso à informação que tiveram seu acesso parcialmente concedido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47E7DF6F" w14:textId="5D05645A" w:rsidR="00586AE7" w:rsidRPr="00595719" w:rsidRDefault="00586AE7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Em andamento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: demandas recebidas pelo módulo </w:t>
      </w:r>
      <w:r w:rsidR="00094A72" w:rsidRPr="00595719">
        <w:rPr>
          <w:rFonts w:ascii="Arial" w:eastAsia="NSimSun" w:hAnsi="Arial" w:cs="Arial"/>
          <w:kern w:val="2"/>
          <w:lang w:eastAsia="zh-CN" w:bidi="hi-IN"/>
        </w:rPr>
        <w:t>E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-SIC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, que até a data deste relatório não 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foram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respondidas pelo órgão ou entidade responsável</w:t>
      </w:r>
      <w:r w:rsidR="004D3769" w:rsidRPr="00595719">
        <w:rPr>
          <w:rFonts w:ascii="Arial" w:hAnsi="Arial" w:cs="Arial"/>
        </w:rPr>
        <w:t>,</w:t>
      </w:r>
    </w:p>
    <w:p w14:paraId="3736389A" w14:textId="15AA4001" w:rsidR="004D3769" w:rsidRPr="00595719" w:rsidRDefault="004D3769" w:rsidP="004D3769">
      <w:pPr>
        <w:pStyle w:val="Standard"/>
        <w:numPr>
          <w:ilvl w:val="0"/>
          <w:numId w:val="12"/>
        </w:numPr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Informação inexistente: </w:t>
      </w:r>
      <w:r w:rsidRPr="00595719">
        <w:rPr>
          <w:rFonts w:ascii="Arial" w:eastAsia="NSimSun" w:hAnsi="Arial" w:cs="Arial"/>
          <w:kern w:val="2"/>
          <w:lang w:eastAsia="zh-CN" w:bidi="hi-IN"/>
        </w:rPr>
        <w:t>classificação dada à resposta a pedido em que o órgão ou entidade não dispõe da informação solicitada.</w:t>
      </w:r>
    </w:p>
    <w:p w14:paraId="410C622C" w14:textId="77777777" w:rsidR="00A657A2" w:rsidRPr="00595719" w:rsidRDefault="00A657A2" w:rsidP="00A657A2">
      <w:pPr>
        <w:pStyle w:val="Standard"/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</w:rPr>
      </w:pPr>
    </w:p>
    <w:p w14:paraId="4FC91105" w14:textId="469E17D6" w:rsidR="00A657A2" w:rsidRPr="00595719" w:rsidRDefault="008A7D9F" w:rsidP="008A7D9F">
      <w:pPr>
        <w:pStyle w:val="Ttulo3"/>
        <w:rPr>
          <w:rFonts w:ascii="Arial" w:hAnsi="Arial" w:cs="Arial"/>
          <w:b w:val="0"/>
          <w:bCs/>
          <w:iCs/>
          <w:color w:val="auto"/>
          <w:sz w:val="22"/>
          <w:szCs w:val="22"/>
        </w:rPr>
      </w:pPr>
      <w:bookmarkStart w:id="13" w:name="_Toc165390375"/>
      <w:r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2.1.2. </w:t>
      </w:r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Pronto atendimento efetuado pela </w:t>
      </w:r>
      <w:proofErr w:type="spellStart"/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>Ouvidoria-Geral</w:t>
      </w:r>
      <w:proofErr w:type="spellEnd"/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 do Estado</w:t>
      </w:r>
      <w:bookmarkEnd w:id="13"/>
    </w:p>
    <w:p w14:paraId="4A3D1C30" w14:textId="587CE4AB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>Não é de competência do E</w:t>
      </w:r>
      <w:r w:rsidR="00C506CC" w:rsidRPr="00595719">
        <w:rPr>
          <w:rFonts w:ascii="Arial" w:hAnsi="Arial" w:cs="Arial"/>
          <w:b/>
          <w:bCs/>
        </w:rPr>
        <w:t>-</w:t>
      </w:r>
      <w:r w:rsidR="00C309DD" w:rsidRPr="00595719">
        <w:rPr>
          <w:rFonts w:ascii="Arial" w:hAnsi="Arial" w:cs="Arial"/>
          <w:b/>
          <w:bCs/>
        </w:rPr>
        <w:t>SIC</w:t>
      </w:r>
      <w:r w:rsidRPr="00595719">
        <w:rPr>
          <w:rFonts w:ascii="Arial" w:hAnsi="Arial" w:cs="Arial"/>
          <w:b/>
          <w:bCs/>
        </w:rPr>
        <w:t xml:space="preserve">: </w:t>
      </w:r>
      <w:r w:rsidRPr="00595719">
        <w:rPr>
          <w:rFonts w:ascii="Arial" w:hAnsi="Arial" w:cs="Arial"/>
        </w:rPr>
        <w:t xml:space="preserve">refere-se aos pedidos cadastrados no módulo </w:t>
      </w:r>
      <w:r w:rsidR="00F0159B" w:rsidRPr="00595719">
        <w:rPr>
          <w:rFonts w:ascii="Arial" w:hAnsi="Arial" w:cs="Arial"/>
        </w:rPr>
        <w:t>E</w:t>
      </w:r>
      <w:r w:rsidRPr="00595719">
        <w:rPr>
          <w:rFonts w:ascii="Arial" w:hAnsi="Arial" w:cs="Arial"/>
        </w:rPr>
        <w:t xml:space="preserve">-SIC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>, cuja resposta não é de competência do Poder Executivo Estadual;</w:t>
      </w:r>
    </w:p>
    <w:p w14:paraId="7CDA8B40" w14:textId="265C9113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Pedido genérico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às solicitações que não puderam ser atendidas por não possuir a especificação, de forma clara e precisa, da informação requerida, conforme previsto no artigo 14, letra “a” do Decreto n.º 1.048/2012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16442CDB" w14:textId="0C258F93" w:rsidR="00AB275C" w:rsidRPr="00595719" w:rsidRDefault="00AB275C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Transferidos para a Ouvidoria</w:t>
      </w:r>
      <w:r w:rsidR="004D3769" w:rsidRPr="00595719">
        <w:rPr>
          <w:rFonts w:ascii="Arial" w:eastAsia="NSimSun" w:hAnsi="Arial" w:cs="Arial"/>
          <w:kern w:val="2"/>
          <w:lang w:eastAsia="zh-CN" w:bidi="hi-IN"/>
        </w:rPr>
        <w:t>: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 xml:space="preserve"> são as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demandas cadastradas no módulo E-SIC que não se referem à Lei de Acesso à Informação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6E4B0F71" w14:textId="75BF45F7" w:rsidR="00375A6C" w:rsidRPr="00595719" w:rsidRDefault="00375A6C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Duplicidade</w:t>
      </w:r>
      <w:r w:rsidR="004D3769" w:rsidRPr="00595719">
        <w:rPr>
          <w:rFonts w:ascii="Arial" w:eastAsia="NSimSun" w:hAnsi="Arial" w:cs="Arial"/>
          <w:kern w:val="2"/>
          <w:lang w:eastAsia="zh-CN" w:bidi="hi-IN"/>
        </w:rPr>
        <w:t>: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refere-se a demandas idênticas cadastradas pelo mesmo requerente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19D43E6A" w14:textId="7AAFE354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kern w:val="2"/>
          <w:lang w:eastAsia="zh-CN" w:bidi="hi-IN"/>
        </w:rPr>
        <w:t>Falta de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identificação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aos pedidos que não atendem aos requisitos de identificação previstos no art. 13 do Decreto nº 1.048/2012</w:t>
      </w:r>
      <w:r w:rsidR="00754B5B" w:rsidRPr="00595719">
        <w:rPr>
          <w:rFonts w:ascii="Arial" w:hAnsi="Arial" w:cs="Arial"/>
          <w:b/>
          <w:bCs/>
        </w:rPr>
        <w:t>;</w:t>
      </w:r>
    </w:p>
    <w:p w14:paraId="38695B1E" w14:textId="06BFE99B" w:rsidR="00754B5B" w:rsidRPr="00595719" w:rsidRDefault="00754B5B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Consulta: </w:t>
      </w:r>
      <w:r w:rsidRPr="00595719">
        <w:rPr>
          <w:rFonts w:ascii="Arial" w:hAnsi="Arial" w:cs="Arial"/>
        </w:rPr>
        <w:t>situação na qual o cidadão deseja receber do Poder Público um pronunciamento sobre uma condição hipotética ou concreta. Tais solicitações não são aceitas como pedidos de acesso à informação</w:t>
      </w:r>
      <w:r w:rsidR="004D3769" w:rsidRPr="00595719">
        <w:rPr>
          <w:rFonts w:ascii="Arial" w:hAnsi="Arial" w:cs="Arial"/>
        </w:rPr>
        <w:t>,</w:t>
      </w:r>
    </w:p>
    <w:p w14:paraId="620693CD" w14:textId="3F02581E" w:rsidR="00F35FC9" w:rsidRPr="00595719" w:rsidRDefault="00754B5B" w:rsidP="008E051E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Protocolo de documentos: 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solicitações que visam apenas o encaminhamento de documentos para os órgãos ou entidades do Poder Executivo Estadual. </w:t>
      </w:r>
      <w:r w:rsidR="004D3769" w:rsidRPr="00595719">
        <w:rPr>
          <w:rFonts w:ascii="Arial" w:hAnsi="Arial" w:cs="Arial"/>
        </w:rPr>
        <w:t>Tais solicitações não são aceitas como pedidos de acesso à informação.</w:t>
      </w:r>
    </w:p>
    <w:p w14:paraId="413EB7C1" w14:textId="77777777" w:rsidR="00D75DCF" w:rsidRPr="00595719" w:rsidRDefault="00D75DCF" w:rsidP="00D75DCF">
      <w:pPr>
        <w:pStyle w:val="Standard"/>
        <w:spacing w:before="120" w:after="0" w:line="240" w:lineRule="auto"/>
        <w:ind w:left="556" w:firstLine="295"/>
        <w:rPr>
          <w:rFonts w:ascii="Arial" w:hAnsi="Arial" w:cs="Arial"/>
        </w:rPr>
      </w:pPr>
    </w:p>
    <w:p w14:paraId="7C6ACE38" w14:textId="77777777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14" w:name="_Toc165390376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3</w:t>
      </w:r>
      <w:bookmarkStart w:id="15" w:name="_Toc103864760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bookmarkEnd w:id="15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DESEMPENHO NO ATENDIMENTO DOS PEDIDOS DE ACESSO À INFORMAÇÃO</w:t>
      </w:r>
      <w:bookmarkEnd w:id="14"/>
    </w:p>
    <w:p w14:paraId="287630A8" w14:textId="77777777" w:rsidR="00B31F06" w:rsidRPr="00595719" w:rsidRDefault="00B31F06" w:rsidP="00C36DC9">
      <w:pPr>
        <w:spacing w:before="120"/>
        <w:jc w:val="both"/>
        <w:rPr>
          <w:rFonts w:cs="Arial"/>
          <w:szCs w:val="22"/>
        </w:rPr>
      </w:pPr>
    </w:p>
    <w:p w14:paraId="4FEEF6D0" w14:textId="6A744CE0" w:rsidR="00A657A2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No período em análise verificou-se que </w:t>
      </w:r>
      <w:r w:rsidR="004735C9">
        <w:rPr>
          <w:rFonts w:ascii="Arial" w:hAnsi="Arial" w:cs="Arial"/>
        </w:rPr>
        <w:t>88,5</w:t>
      </w:r>
      <w:r w:rsidRPr="00595719">
        <w:rPr>
          <w:rFonts w:ascii="Arial" w:hAnsi="Arial" w:cs="Arial"/>
        </w:rPr>
        <w:t>% das demandas</w:t>
      </w:r>
      <w:r w:rsidR="00957D3D" w:rsidRPr="00595719">
        <w:rPr>
          <w:rFonts w:ascii="Arial" w:hAnsi="Arial" w:cs="Arial"/>
        </w:rPr>
        <w:t xml:space="preserve"> recebidas pelo E-SIC</w:t>
      </w:r>
      <w:r w:rsidRPr="00595719">
        <w:rPr>
          <w:rFonts w:ascii="Arial" w:hAnsi="Arial" w:cs="Arial"/>
        </w:rPr>
        <w:t xml:space="preserve"> foram respondidas no prazo de 30 dias, sendo que o prazo médio de respostas foi de </w:t>
      </w:r>
      <w:r w:rsidR="00A20399">
        <w:rPr>
          <w:rFonts w:ascii="Arial" w:hAnsi="Arial" w:cs="Arial"/>
        </w:rPr>
        <w:t>1</w:t>
      </w:r>
      <w:r w:rsidR="004735C9">
        <w:rPr>
          <w:rFonts w:ascii="Arial" w:hAnsi="Arial" w:cs="Arial"/>
        </w:rPr>
        <w:t>1,1</w:t>
      </w:r>
      <w:r w:rsidRPr="00595719">
        <w:rPr>
          <w:rFonts w:ascii="Arial" w:hAnsi="Arial" w:cs="Arial"/>
        </w:rPr>
        <w:t>dias, conforme demonstra a figura a seguir.</w:t>
      </w:r>
    </w:p>
    <w:p w14:paraId="34B02369" w14:textId="77777777" w:rsidR="00EC6DF7" w:rsidRPr="00595719" w:rsidRDefault="00EC6DF7" w:rsidP="008E051E">
      <w:pPr>
        <w:pStyle w:val="Standard"/>
        <w:spacing w:before="120" w:line="240" w:lineRule="auto"/>
        <w:rPr>
          <w:rFonts w:ascii="Arial" w:hAnsi="Arial" w:cs="Arial"/>
        </w:rPr>
      </w:pPr>
    </w:p>
    <w:p w14:paraId="0A8ACF77" w14:textId="4CFF56EB" w:rsidR="00B31F06" w:rsidRPr="00595719" w:rsidRDefault="00094A72" w:rsidP="00094A72">
      <w:pPr>
        <w:pStyle w:val="Legenda"/>
        <w:ind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16" w:name="_Toc164791046"/>
      <w:r w:rsidRPr="00595719">
        <w:rPr>
          <w:rFonts w:cs="Arial"/>
          <w:i w:val="0"/>
          <w:iCs w:val="0"/>
          <w:color w:val="auto"/>
          <w:sz w:val="20"/>
          <w:szCs w:val="20"/>
        </w:rPr>
        <w:lastRenderedPageBreak/>
        <w:t xml:space="preserve">  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Figura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>1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Desempenho no atendimento dos pedidos de acesso à informação</w:t>
      </w:r>
      <w:bookmarkEnd w:id="16"/>
    </w:p>
    <w:p w14:paraId="69A61853" w14:textId="2EA9E11B" w:rsidR="00B31F06" w:rsidRPr="00595719" w:rsidRDefault="008540F1" w:rsidP="00A657A2">
      <w:pPr>
        <w:spacing w:before="120" w:after="0"/>
        <w:ind w:left="993"/>
        <w:rPr>
          <w:rFonts w:cs="Arial"/>
        </w:rPr>
      </w:pPr>
      <w:r w:rsidRPr="00595719">
        <w:rPr>
          <w:rFonts w:cs="Arial"/>
          <w:noProof/>
        </w:rPr>
        <w:drawing>
          <wp:inline distT="0" distB="0" distL="0" distR="0" wp14:anchorId="462D9D7A" wp14:editId="1DD1952D">
            <wp:extent cx="4333875" cy="2076450"/>
            <wp:effectExtent l="0" t="0" r="9525" b="0"/>
            <wp:docPr id="802239459" name="Diagrama 8022394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313761F" w14:textId="5006CA1F" w:rsidR="00A657A2" w:rsidRPr="00595719" w:rsidRDefault="008540F1" w:rsidP="00C36DC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 xml:space="preserve">                       Fonte: Sistema Informatizado de Ouvidoria e Acesso à Informação</w:t>
      </w:r>
    </w:p>
    <w:p w14:paraId="171D5102" w14:textId="77777777" w:rsidR="0020298B" w:rsidRPr="00595719" w:rsidRDefault="0020298B" w:rsidP="00C36DC9">
      <w:pPr>
        <w:pStyle w:val="Standard"/>
        <w:spacing w:after="0" w:line="240" w:lineRule="auto"/>
        <w:rPr>
          <w:rFonts w:ascii="Arial" w:hAnsi="Arial" w:cs="Arial"/>
        </w:rPr>
      </w:pPr>
    </w:p>
    <w:p w14:paraId="09ADEFAC" w14:textId="252A1BE7" w:rsidR="00BA6B15" w:rsidRPr="00595719" w:rsidRDefault="008540F1" w:rsidP="00C36DC9">
      <w:pPr>
        <w:pStyle w:val="pf0"/>
        <w:spacing w:before="120" w:beforeAutospacing="0" w:after="120" w:afterAutospacing="0"/>
        <w:ind w:firstLine="85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95719">
        <w:rPr>
          <w:rFonts w:ascii="Arial" w:eastAsia="Calibri" w:hAnsi="Arial" w:cs="Arial"/>
          <w:sz w:val="22"/>
          <w:szCs w:val="22"/>
          <w:lang w:eastAsia="en-US"/>
        </w:rPr>
        <w:t>Se considerarmos apenas os pedidos que foram encaminhad</w:t>
      </w:r>
      <w:r w:rsidR="00441546" w:rsidRPr="0059571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s aos órgãos e entidades do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oder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xecutivo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stadual para tratamento,</w:t>
      </w:r>
      <w:r w:rsidR="00094A72" w:rsidRPr="00595719">
        <w:rPr>
          <w:rFonts w:ascii="Arial" w:eastAsia="Calibri" w:hAnsi="Arial" w:cs="Arial"/>
          <w:sz w:val="22"/>
          <w:szCs w:val="22"/>
          <w:lang w:eastAsia="en-US"/>
        </w:rPr>
        <w:t xml:space="preserve"> conforme item 2.1.1, 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o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 xml:space="preserve"> percentual de atendimento passa a ser </w:t>
      </w:r>
      <w:r w:rsidR="003E6021">
        <w:rPr>
          <w:rFonts w:ascii="Arial" w:eastAsia="Calibri" w:hAnsi="Arial" w:cs="Arial"/>
          <w:sz w:val="22"/>
          <w:szCs w:val="22"/>
          <w:lang w:eastAsia="en-US"/>
        </w:rPr>
        <w:t>85</w:t>
      </w:r>
      <w:r w:rsidR="00822940">
        <w:rPr>
          <w:rFonts w:ascii="Arial" w:eastAsia="Calibri" w:hAnsi="Arial" w:cs="Arial"/>
          <w:sz w:val="22"/>
          <w:szCs w:val="22"/>
          <w:lang w:eastAsia="en-US"/>
        </w:rPr>
        <w:t>,</w:t>
      </w:r>
      <w:r w:rsidR="003E6021">
        <w:rPr>
          <w:rFonts w:ascii="Arial" w:eastAsia="Calibri" w:hAnsi="Arial" w:cs="Arial"/>
          <w:sz w:val="22"/>
          <w:szCs w:val="22"/>
          <w:lang w:eastAsia="en-US"/>
        </w:rPr>
        <w:t>4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>% e o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 tempo médio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 xml:space="preserve"> de resposta </w:t>
      </w:r>
      <w:r w:rsidR="00822940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639FC">
        <w:rPr>
          <w:rFonts w:ascii="Arial" w:eastAsia="Calibri" w:hAnsi="Arial" w:cs="Arial"/>
          <w:sz w:val="22"/>
          <w:szCs w:val="22"/>
          <w:lang w:eastAsia="en-US"/>
        </w:rPr>
        <w:t>4,5</w:t>
      </w:r>
      <w:r w:rsidR="006377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>dias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A59AB92" w14:textId="2B099B62" w:rsidR="00B31F06" w:rsidRDefault="00B332E9" w:rsidP="00E368F5">
      <w:pPr>
        <w:pStyle w:val="Standard"/>
        <w:tabs>
          <w:tab w:val="left" w:pos="567"/>
        </w:tabs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Destaca-se que uma vez cadastrado o pedido de acesso, o órgão ou entidade que o recebeu deve conceder imediatamente a informação disponível. Caso isso não seja possível deverá, em prazo não superior a 20 dias (prorrogável por mais 10 dias, desde que justificado para o requerente) encaminhar resposta ao cidadão, conforme § 1º do art. 11 da Lei n</w:t>
      </w:r>
      <w:r w:rsidR="00DB40A8" w:rsidRPr="00595719">
        <w:rPr>
          <w:rFonts w:ascii="Arial" w:hAnsi="Arial" w:cs="Arial"/>
        </w:rPr>
        <w:t>.</w:t>
      </w:r>
      <w:r w:rsidRPr="00595719">
        <w:rPr>
          <w:rFonts w:ascii="Arial" w:hAnsi="Arial" w:cs="Arial"/>
        </w:rPr>
        <w:t>º 12.527/2011.</w:t>
      </w:r>
    </w:p>
    <w:p w14:paraId="111DBC59" w14:textId="77777777" w:rsidR="00E368F5" w:rsidRPr="00595719" w:rsidRDefault="00E368F5" w:rsidP="00E368F5">
      <w:pPr>
        <w:pStyle w:val="Standard"/>
        <w:tabs>
          <w:tab w:val="left" w:pos="567"/>
        </w:tabs>
        <w:spacing w:before="120" w:line="240" w:lineRule="auto"/>
        <w:ind w:firstLine="851"/>
        <w:rPr>
          <w:rFonts w:ascii="Arial" w:hAnsi="Arial" w:cs="Arial"/>
        </w:rPr>
      </w:pPr>
    </w:p>
    <w:p w14:paraId="1D17C86C" w14:textId="77777777" w:rsidR="00B31F06" w:rsidRPr="00595719" w:rsidRDefault="00B332E9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17" w:name="_Toc103864750"/>
      <w:bookmarkStart w:id="18" w:name="_Toc16539037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4. </w:t>
      </w:r>
      <w:bookmarkEnd w:id="1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OS 5 (CINCO) ÓRGÃOS/ENTIDADES COM MAIOR FREQUÊNCIA DE PEDIDOS DE ACESSO À INFORMAÇÃO</w:t>
      </w:r>
      <w:bookmarkEnd w:id="18"/>
    </w:p>
    <w:p w14:paraId="34709C8B" w14:textId="77777777" w:rsidR="00B31F06" w:rsidRPr="00595719" w:rsidRDefault="00B31F06" w:rsidP="00C36DC9">
      <w:pPr>
        <w:spacing w:before="120"/>
        <w:jc w:val="both"/>
        <w:rPr>
          <w:rFonts w:cs="Arial"/>
        </w:rPr>
      </w:pPr>
    </w:p>
    <w:p w14:paraId="7D664BD2" w14:textId="146A60A9" w:rsidR="008A7D9F" w:rsidRDefault="00B332E9" w:rsidP="00E368F5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O gráfico a seguir apresenta os 05 (cinco) órgãos e as entidades que mais receberam as solicitações registradas por meio do módulo </w:t>
      </w:r>
      <w:r w:rsidR="00094A72" w:rsidRPr="00595719">
        <w:rPr>
          <w:rFonts w:cs="Arial"/>
          <w:szCs w:val="22"/>
        </w:rPr>
        <w:t>E</w:t>
      </w:r>
      <w:r w:rsidRPr="00595719">
        <w:rPr>
          <w:rFonts w:cs="Arial"/>
          <w:szCs w:val="22"/>
        </w:rPr>
        <w:t xml:space="preserve">-SIC, no período de </w:t>
      </w:r>
      <w:r w:rsidR="00DA6631" w:rsidRPr="00595719">
        <w:rPr>
          <w:rFonts w:cs="Arial"/>
          <w:szCs w:val="22"/>
        </w:rPr>
        <w:t>01 de</w:t>
      </w:r>
      <w:r w:rsidR="0049501B">
        <w:rPr>
          <w:rFonts w:cs="Arial"/>
          <w:szCs w:val="22"/>
        </w:rPr>
        <w:t xml:space="preserve"> outubro</w:t>
      </w:r>
      <w:r w:rsidR="00DA6631" w:rsidRPr="00595719">
        <w:rPr>
          <w:rFonts w:cs="Arial"/>
          <w:szCs w:val="22"/>
        </w:rPr>
        <w:t xml:space="preserve"> de 2024 a 3</w:t>
      </w:r>
      <w:r w:rsidR="0049501B">
        <w:rPr>
          <w:rFonts w:cs="Arial"/>
          <w:szCs w:val="22"/>
        </w:rPr>
        <w:t>1</w:t>
      </w:r>
      <w:r w:rsidR="00DA6631" w:rsidRPr="00595719">
        <w:rPr>
          <w:rFonts w:cs="Arial"/>
          <w:szCs w:val="22"/>
        </w:rPr>
        <w:t xml:space="preserve"> de</w:t>
      </w:r>
      <w:r w:rsidR="00744B9D">
        <w:rPr>
          <w:rFonts w:cs="Arial"/>
          <w:szCs w:val="22"/>
        </w:rPr>
        <w:t xml:space="preserve"> </w:t>
      </w:r>
      <w:r w:rsidR="0049501B">
        <w:rPr>
          <w:rFonts w:cs="Arial"/>
          <w:szCs w:val="22"/>
        </w:rPr>
        <w:t>dezembro</w:t>
      </w:r>
      <w:r w:rsidR="00DA6631" w:rsidRPr="00595719">
        <w:rPr>
          <w:rFonts w:cs="Arial"/>
          <w:szCs w:val="22"/>
        </w:rPr>
        <w:t xml:space="preserve"> 2024.</w:t>
      </w:r>
    </w:p>
    <w:p w14:paraId="4C6A74A4" w14:textId="77777777" w:rsidR="00E368F5" w:rsidRPr="00595719" w:rsidRDefault="00E368F5" w:rsidP="00E368F5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07A4A524" w14:textId="5F1489CD" w:rsidR="00744B9D" w:rsidRPr="00E368F5" w:rsidRDefault="00B332E9" w:rsidP="00E368F5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bookmarkStart w:id="19" w:name="_Toc103864658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="0098249C"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bookmarkStart w:id="20" w:name="_Toc164791040"/>
      <w:bookmarkEnd w:id="19"/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2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Pedidos de Acesso à Informação registrados por órgão/entidade do Poder Executivo</w:t>
      </w:r>
      <w:bookmarkEnd w:id="20"/>
      <w:r w:rsidR="00336E24" w:rsidRPr="00595719">
        <w:rPr>
          <w:rFonts w:cs="Arial"/>
          <w:sz w:val="20"/>
          <w:szCs w:val="20"/>
        </w:rPr>
        <w:t xml:space="preserve">         </w:t>
      </w:r>
      <w:r w:rsidR="00E87EA1">
        <w:rPr>
          <w:noProof/>
        </w:rPr>
        <w:drawing>
          <wp:inline distT="0" distB="0" distL="0" distR="0" wp14:anchorId="159B8B80" wp14:editId="16C786D0">
            <wp:extent cx="5276850" cy="2190750"/>
            <wp:effectExtent l="0" t="0" r="0" b="0"/>
            <wp:docPr id="15347839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F3B82C-1D07-2BEE-7B8B-BDC6BEE3E0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C303B3A" w14:textId="65CE67CC" w:rsidR="00B31F06" w:rsidRPr="00595719" w:rsidRDefault="00E368F5" w:rsidP="00E368F5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B332E9" w:rsidRPr="00595719">
        <w:rPr>
          <w:rFonts w:cs="Arial"/>
          <w:sz w:val="20"/>
          <w:szCs w:val="20"/>
        </w:rPr>
        <w:t xml:space="preserve">Fonte: Sistema </w:t>
      </w:r>
      <w:r w:rsidR="00912B18" w:rsidRPr="00595719">
        <w:rPr>
          <w:rFonts w:cs="Arial"/>
          <w:sz w:val="20"/>
          <w:szCs w:val="20"/>
        </w:rPr>
        <w:t>Informatizado de Ouvidoria e Acesso</w:t>
      </w:r>
      <w:r w:rsidR="00744B9D">
        <w:rPr>
          <w:rFonts w:cs="Arial"/>
          <w:sz w:val="20"/>
          <w:szCs w:val="20"/>
        </w:rPr>
        <w:t xml:space="preserve"> à </w:t>
      </w:r>
      <w:r w:rsidR="00912B18" w:rsidRPr="00595719">
        <w:rPr>
          <w:rFonts w:cs="Arial"/>
          <w:sz w:val="20"/>
          <w:szCs w:val="20"/>
        </w:rPr>
        <w:t>Informação</w:t>
      </w:r>
    </w:p>
    <w:p w14:paraId="58D2BEC2" w14:textId="2876CF45" w:rsidR="00744B9D" w:rsidRPr="00744B9D" w:rsidRDefault="00B332E9" w:rsidP="00E368F5">
      <w:pPr>
        <w:pStyle w:val="Textodenotaderodap"/>
        <w:tabs>
          <w:tab w:val="left" w:pos="567"/>
        </w:tabs>
        <w:spacing w:after="0"/>
        <w:ind w:firstLine="851"/>
        <w:jc w:val="both"/>
        <w:rPr>
          <w:rFonts w:cs="Arial"/>
          <w:sz w:val="22"/>
          <w:szCs w:val="22"/>
        </w:rPr>
      </w:pPr>
      <w:r w:rsidRPr="00595719">
        <w:rPr>
          <w:rFonts w:cs="Arial"/>
          <w:sz w:val="22"/>
          <w:szCs w:val="22"/>
        </w:rPr>
        <w:lastRenderedPageBreak/>
        <w:t xml:space="preserve">       </w:t>
      </w:r>
      <w:r w:rsidRPr="00744B9D">
        <w:rPr>
          <w:rFonts w:cs="Arial"/>
          <w:sz w:val="22"/>
          <w:szCs w:val="22"/>
        </w:rPr>
        <w:t xml:space="preserve">Os pedidos de acesso à informação registrados no módulo </w:t>
      </w:r>
      <w:r w:rsidR="00612D0C" w:rsidRPr="00744B9D">
        <w:rPr>
          <w:rFonts w:cs="Arial"/>
          <w:sz w:val="22"/>
          <w:szCs w:val="22"/>
        </w:rPr>
        <w:t>E</w:t>
      </w:r>
      <w:r w:rsidRPr="00744B9D">
        <w:rPr>
          <w:rFonts w:cs="Arial"/>
          <w:sz w:val="22"/>
          <w:szCs w:val="22"/>
        </w:rPr>
        <w:t xml:space="preserve">-SIC, do Sistema </w:t>
      </w:r>
      <w:r w:rsidR="00912B18" w:rsidRPr="00744B9D">
        <w:rPr>
          <w:rFonts w:cs="Arial"/>
          <w:sz w:val="22"/>
          <w:szCs w:val="22"/>
        </w:rPr>
        <w:t>Informatizado de Ouvidoria e Acesso à Informação</w:t>
      </w:r>
      <w:r w:rsidRPr="00744B9D">
        <w:rPr>
          <w:rFonts w:cs="Arial"/>
          <w:sz w:val="22"/>
          <w:szCs w:val="22"/>
        </w:rPr>
        <w:t xml:space="preserve">, são encaminhados internamente aos órgãos ou entidades competentes pela resposta, os quais devem atender à solicitação no prazo previsto em lei. Os órgãos mais demandados no período de análise para os atendimentos de pedidos de acesso à informação no Poder Executivo Estadual foram o </w:t>
      </w:r>
      <w:r w:rsidR="00744B9D" w:rsidRPr="00744B9D">
        <w:rPr>
          <w:rFonts w:cs="Arial"/>
          <w:sz w:val="22"/>
          <w:szCs w:val="22"/>
        </w:rPr>
        <w:t xml:space="preserve">Instituto do Meio Ambiente de Santa Catarina (IMA), Secretaria de Estado da </w:t>
      </w:r>
      <w:r w:rsidR="00E87EA1">
        <w:rPr>
          <w:rFonts w:cs="Arial"/>
          <w:sz w:val="22"/>
          <w:szCs w:val="22"/>
        </w:rPr>
        <w:t>Educação</w:t>
      </w:r>
      <w:r w:rsidR="00744B9D" w:rsidRPr="00744B9D">
        <w:rPr>
          <w:rFonts w:cs="Arial"/>
          <w:sz w:val="22"/>
          <w:szCs w:val="22"/>
        </w:rPr>
        <w:t xml:space="preserve"> (SE</w:t>
      </w:r>
      <w:r w:rsidR="00E87EA1">
        <w:rPr>
          <w:rFonts w:cs="Arial"/>
          <w:sz w:val="22"/>
          <w:szCs w:val="22"/>
        </w:rPr>
        <w:t>D</w:t>
      </w:r>
      <w:r w:rsidR="00744B9D" w:rsidRPr="00744B9D">
        <w:rPr>
          <w:rFonts w:cs="Arial"/>
          <w:sz w:val="22"/>
          <w:szCs w:val="22"/>
        </w:rPr>
        <w:t xml:space="preserve">), Secretaria </w:t>
      </w:r>
      <w:r w:rsidR="00744B9D" w:rsidRPr="00744B9D">
        <w:rPr>
          <w:rFonts w:eastAsia="Georgia" w:cs="Arial"/>
          <w:sz w:val="22"/>
          <w:szCs w:val="22"/>
        </w:rPr>
        <w:t>de Estado d</w:t>
      </w:r>
      <w:r w:rsidR="00E87EA1">
        <w:rPr>
          <w:rFonts w:eastAsia="Georgia" w:cs="Arial"/>
          <w:sz w:val="22"/>
          <w:szCs w:val="22"/>
        </w:rPr>
        <w:t>a Saúde</w:t>
      </w:r>
      <w:r w:rsidR="00744B9D" w:rsidRPr="00744B9D">
        <w:rPr>
          <w:rFonts w:eastAsia="Georgia" w:cs="Arial"/>
          <w:sz w:val="22"/>
          <w:szCs w:val="22"/>
        </w:rPr>
        <w:t xml:space="preserve"> (SE</w:t>
      </w:r>
      <w:r w:rsidR="00E87EA1">
        <w:rPr>
          <w:rFonts w:eastAsia="Georgia" w:cs="Arial"/>
          <w:sz w:val="22"/>
          <w:szCs w:val="22"/>
        </w:rPr>
        <w:t>S</w:t>
      </w:r>
      <w:r w:rsidR="00744B9D" w:rsidRPr="00744B9D">
        <w:rPr>
          <w:rFonts w:eastAsia="Georgia" w:cs="Arial"/>
          <w:sz w:val="22"/>
          <w:szCs w:val="22"/>
        </w:rPr>
        <w:t>)</w:t>
      </w:r>
      <w:r w:rsidR="00744B9D" w:rsidRPr="00744B9D">
        <w:rPr>
          <w:rFonts w:cs="Arial"/>
          <w:sz w:val="22"/>
          <w:szCs w:val="22"/>
        </w:rPr>
        <w:t xml:space="preserve">, </w:t>
      </w:r>
      <w:r w:rsidR="00744B9D" w:rsidRPr="00744B9D">
        <w:rPr>
          <w:rFonts w:eastAsia="Georgia" w:cs="Arial"/>
          <w:sz w:val="22"/>
          <w:szCs w:val="22"/>
        </w:rPr>
        <w:t>Secretaria de Estado da</w:t>
      </w:r>
      <w:r w:rsidR="00E87EA1">
        <w:rPr>
          <w:rFonts w:eastAsia="Georgia" w:cs="Arial"/>
          <w:sz w:val="22"/>
          <w:szCs w:val="22"/>
        </w:rPr>
        <w:t xml:space="preserve"> Fazenda</w:t>
      </w:r>
      <w:r w:rsidR="00744B9D" w:rsidRPr="00744B9D">
        <w:rPr>
          <w:rFonts w:eastAsia="Georgia" w:cs="Arial"/>
          <w:sz w:val="22"/>
          <w:szCs w:val="22"/>
        </w:rPr>
        <w:t xml:space="preserve"> (SE</w:t>
      </w:r>
      <w:r w:rsidR="00E87EA1">
        <w:rPr>
          <w:rFonts w:eastAsia="Georgia" w:cs="Arial"/>
          <w:sz w:val="22"/>
          <w:szCs w:val="22"/>
        </w:rPr>
        <w:t>F</w:t>
      </w:r>
      <w:r w:rsidR="00744B9D" w:rsidRPr="00744B9D">
        <w:rPr>
          <w:rFonts w:eastAsia="Georgia" w:cs="Arial"/>
          <w:sz w:val="22"/>
          <w:szCs w:val="22"/>
        </w:rPr>
        <w:t xml:space="preserve">) e </w:t>
      </w:r>
      <w:r w:rsidR="00E87EA1">
        <w:rPr>
          <w:rFonts w:eastAsia="Georgia" w:cs="Arial"/>
          <w:sz w:val="22"/>
          <w:szCs w:val="22"/>
        </w:rPr>
        <w:t>Polícia Militar (PMSC)</w:t>
      </w:r>
    </w:p>
    <w:p w14:paraId="08A0B8AD" w14:textId="27ECF8FC" w:rsidR="00E76B49" w:rsidRPr="00595719" w:rsidRDefault="00E76B49" w:rsidP="00C34C50">
      <w:pPr>
        <w:pStyle w:val="Textodenotaderodap"/>
        <w:tabs>
          <w:tab w:val="left" w:pos="567"/>
        </w:tabs>
        <w:spacing w:before="120"/>
        <w:ind w:firstLine="851"/>
        <w:jc w:val="both"/>
        <w:rPr>
          <w:rFonts w:cs="Arial"/>
          <w:sz w:val="22"/>
          <w:szCs w:val="22"/>
        </w:rPr>
      </w:pPr>
    </w:p>
    <w:p w14:paraId="6D033621" w14:textId="77777777" w:rsidR="00E76B49" w:rsidRPr="00595719" w:rsidRDefault="00E76B49" w:rsidP="00A657A2">
      <w:pPr>
        <w:pStyle w:val="Textodenotaderodap"/>
        <w:tabs>
          <w:tab w:val="left" w:pos="567"/>
        </w:tabs>
        <w:spacing w:before="120" w:after="0"/>
        <w:jc w:val="both"/>
        <w:rPr>
          <w:rFonts w:cs="Arial"/>
          <w:sz w:val="22"/>
          <w:szCs w:val="22"/>
        </w:rPr>
      </w:pPr>
    </w:p>
    <w:p w14:paraId="477F34C5" w14:textId="77777777" w:rsidR="00B31F06" w:rsidRPr="00595719" w:rsidRDefault="00B332E9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1" w:name="_Toc165390378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5. OS 5 (CINCO) PRINCIPAIS ASSUNTOS SOLICITADOS POR MEIO DO PEDIDO DE ACESSO À INFORMAÇÃO</w:t>
      </w:r>
      <w:bookmarkEnd w:id="21"/>
    </w:p>
    <w:p w14:paraId="761838B0" w14:textId="77777777" w:rsidR="00B31F06" w:rsidRPr="00595719" w:rsidRDefault="00B31F06" w:rsidP="00F14EE5">
      <w:pPr>
        <w:spacing w:after="0"/>
        <w:rPr>
          <w:rFonts w:cs="Arial"/>
          <w:lang w:eastAsia="pt-BR"/>
        </w:rPr>
      </w:pPr>
    </w:p>
    <w:p w14:paraId="6870DBB6" w14:textId="000B79A0" w:rsidR="00C773F1" w:rsidRPr="00595719" w:rsidRDefault="00B332E9" w:rsidP="00C34C50">
      <w:pPr>
        <w:tabs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O gráfico a seguir apresenta os 05 (cinco) principais assuntos demandados no módulo </w:t>
      </w:r>
      <w:r w:rsidR="00094A72" w:rsidRPr="00595719">
        <w:rPr>
          <w:rFonts w:cs="Arial"/>
          <w:szCs w:val="22"/>
        </w:rPr>
        <w:t>E</w:t>
      </w:r>
      <w:r w:rsidRPr="00595719">
        <w:rPr>
          <w:rFonts w:cs="Arial"/>
          <w:szCs w:val="22"/>
        </w:rPr>
        <w:t>-SIC no período em análise.</w:t>
      </w:r>
      <w:bookmarkStart w:id="22" w:name="_Toc91681865"/>
    </w:p>
    <w:p w14:paraId="5D28BE8D" w14:textId="77777777" w:rsidR="00A657A2" w:rsidRPr="00595719" w:rsidRDefault="00A657A2" w:rsidP="00E368F5">
      <w:pPr>
        <w:tabs>
          <w:tab w:val="left" w:pos="709"/>
        </w:tabs>
        <w:spacing w:after="0"/>
        <w:jc w:val="both"/>
        <w:rPr>
          <w:rFonts w:cs="Arial"/>
          <w:szCs w:val="22"/>
        </w:rPr>
      </w:pPr>
    </w:p>
    <w:p w14:paraId="68B04ABA" w14:textId="1D51DD49" w:rsidR="00B31F06" w:rsidRDefault="00FC634D" w:rsidP="002E2F43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bookmarkStart w:id="23" w:name="_Toc164791041"/>
      <w:bookmarkEnd w:id="22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3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Os 05 principais assuntos demandados</w:t>
      </w:r>
      <w:bookmarkEnd w:id="23"/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</w:p>
    <w:p w14:paraId="5A15AFA0" w14:textId="383F4E71" w:rsidR="00790FE1" w:rsidRPr="004F056A" w:rsidRDefault="004F056A" w:rsidP="004F056A">
      <w:r>
        <w:rPr>
          <w:noProof/>
        </w:rPr>
        <w:drawing>
          <wp:inline distT="0" distB="0" distL="0" distR="0" wp14:anchorId="2D9949A7" wp14:editId="70F2431F">
            <wp:extent cx="5314950" cy="2874962"/>
            <wp:effectExtent l="0" t="0" r="0" b="1905"/>
            <wp:docPr id="17867270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E5CD96-6AF7-1076-3167-EA5D900E93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692B5E">
        <w:rPr>
          <w:rFonts w:cs="Arial"/>
          <w:sz w:val="18"/>
          <w:szCs w:val="18"/>
        </w:rPr>
        <w:t xml:space="preserve">   </w:t>
      </w:r>
      <w:r w:rsidR="00B332E9" w:rsidRPr="00595719">
        <w:rPr>
          <w:rFonts w:cs="Arial"/>
          <w:sz w:val="20"/>
          <w:szCs w:val="20"/>
        </w:rPr>
        <w:t xml:space="preserve">Fonte: Sistema </w:t>
      </w:r>
      <w:r w:rsidR="00912B18" w:rsidRPr="00595719">
        <w:rPr>
          <w:rFonts w:cs="Arial"/>
          <w:sz w:val="20"/>
          <w:szCs w:val="20"/>
        </w:rPr>
        <w:t>Informatizado de Ouvidoria e Acesso à Informação</w:t>
      </w:r>
    </w:p>
    <w:p w14:paraId="2021B133" w14:textId="77777777" w:rsidR="00692B5E" w:rsidRDefault="00692B5E" w:rsidP="00790FE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71F0A9CB" w14:textId="77777777" w:rsidR="00692B5E" w:rsidRPr="00595719" w:rsidRDefault="00692B5E" w:rsidP="00692B5E">
      <w:pPr>
        <w:pStyle w:val="Standard"/>
        <w:tabs>
          <w:tab w:val="left" w:pos="567"/>
          <w:tab w:val="left" w:pos="709"/>
        </w:tabs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Os pedidos de acesso à informação podem ser visualizados em categorias de acordo com o assunto da informação solicitada. Os assuntos mais frequentes para as solicitações de demandas referem-se ao acesso ou cópia de processos administrativos e cópia de documentos. </w:t>
      </w:r>
    </w:p>
    <w:p w14:paraId="20068483" w14:textId="77777777" w:rsidR="00692B5E" w:rsidRPr="00790FE1" w:rsidRDefault="00692B5E" w:rsidP="00790FE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B26632C" w14:textId="10583640" w:rsidR="008E051E" w:rsidRPr="00595719" w:rsidRDefault="008E051E" w:rsidP="008E051E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4" w:name="_Toc103864676"/>
      <w:bookmarkStart w:id="25" w:name="_Toc165390379"/>
      <w:bookmarkEnd w:id="24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6. EVOLUÇÃO DOS PEDIDOS DE ACESSO À INFORMAÇÃO</w:t>
      </w:r>
      <w:bookmarkEnd w:id="25"/>
    </w:p>
    <w:p w14:paraId="7AB7611A" w14:textId="77777777" w:rsidR="008E051E" w:rsidRPr="00595719" w:rsidRDefault="008E051E" w:rsidP="008E051E">
      <w:pPr>
        <w:pStyle w:val="Standard"/>
        <w:spacing w:before="120" w:after="0" w:line="240" w:lineRule="auto"/>
        <w:ind w:left="425"/>
        <w:rPr>
          <w:rFonts w:ascii="Arial" w:hAnsi="Arial" w:cs="Arial"/>
        </w:rPr>
      </w:pPr>
    </w:p>
    <w:p w14:paraId="2F0A4969" w14:textId="68A2FE4D" w:rsidR="00A931B1" w:rsidRPr="00A931B1" w:rsidRDefault="008E051E" w:rsidP="00E368F5">
      <w:pPr>
        <w:spacing w:before="120"/>
        <w:ind w:firstLine="851"/>
        <w:rPr>
          <w:rFonts w:cs="Arial"/>
          <w:i/>
          <w:iCs/>
        </w:rPr>
      </w:pPr>
      <w:r w:rsidRPr="00595719">
        <w:rPr>
          <w:rFonts w:eastAsia="Times New Roman" w:cs="Arial"/>
          <w:lang w:eastAsia="pt-BR"/>
        </w:rPr>
        <w:t>O gráfico a seguir apresenta a evolução trimestral do número de pedidos de acesso à informação do período compreendido entre 2023 e 2024.</w:t>
      </w:r>
    </w:p>
    <w:p w14:paraId="42CA5475" w14:textId="411B8B81" w:rsidR="008A7D9F" w:rsidRPr="00595719" w:rsidRDefault="008A7D9F" w:rsidP="008A7D9F">
      <w:pPr>
        <w:pStyle w:val="Legenda"/>
        <w:ind w:left="131" w:firstLine="720"/>
        <w:rPr>
          <w:i w:val="0"/>
          <w:iCs w:val="0"/>
          <w:color w:val="auto"/>
          <w:sz w:val="20"/>
          <w:szCs w:val="20"/>
        </w:rPr>
      </w:pPr>
      <w:r w:rsidRPr="00595719">
        <w:rPr>
          <w:i w:val="0"/>
          <w:iCs w:val="0"/>
          <w:color w:val="auto"/>
        </w:rPr>
        <w:lastRenderedPageBreak/>
        <w:t xml:space="preserve">    </w:t>
      </w:r>
      <w:bookmarkStart w:id="26" w:name="_Toc164791042"/>
      <w:r w:rsidRPr="00595719">
        <w:rPr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i w:val="0"/>
          <w:iCs w:val="0"/>
          <w:color w:val="auto"/>
          <w:sz w:val="20"/>
          <w:szCs w:val="20"/>
        </w:rPr>
        <w:fldChar w:fldCharType="separate"/>
      </w:r>
      <w:r w:rsidRPr="00595719">
        <w:rPr>
          <w:i w:val="0"/>
          <w:iCs w:val="0"/>
          <w:color w:val="auto"/>
          <w:sz w:val="20"/>
          <w:szCs w:val="20"/>
        </w:rPr>
        <w:t>4</w:t>
      </w:r>
      <w:r w:rsidRPr="00595719">
        <w:rPr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i w:val="0"/>
          <w:iCs w:val="0"/>
          <w:color w:val="auto"/>
          <w:sz w:val="20"/>
          <w:szCs w:val="20"/>
        </w:rPr>
        <w:t xml:space="preserve"> - Evolução da quantidade de pedidos de acesso à informação</w:t>
      </w:r>
      <w:bookmarkEnd w:id="26"/>
    </w:p>
    <w:p w14:paraId="09AF74F4" w14:textId="1D952B09" w:rsidR="008E051E" w:rsidRPr="00595719" w:rsidRDefault="00790FE1" w:rsidP="005611E6">
      <w:pPr>
        <w:pStyle w:val="Legenda"/>
        <w:ind w:left="993"/>
      </w:pPr>
      <w:r>
        <w:rPr>
          <w:noProof/>
        </w:rPr>
        <w:drawing>
          <wp:inline distT="0" distB="0" distL="0" distR="0" wp14:anchorId="7EA0BD93" wp14:editId="66E20991">
            <wp:extent cx="4191000" cy="2741613"/>
            <wp:effectExtent l="0" t="0" r="0" b="1905"/>
            <wp:docPr id="18953314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B959B63-77B8-868F-231A-E177498D83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632F6B7" w14:textId="63D2CD94" w:rsidR="008E051E" w:rsidRPr="00595719" w:rsidRDefault="008E051E" w:rsidP="008E051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18"/>
          <w:szCs w:val="18"/>
        </w:rPr>
        <w:t xml:space="preserve">                </w:t>
      </w:r>
      <w:r w:rsidR="005611E6" w:rsidRPr="00595719">
        <w:rPr>
          <w:rFonts w:ascii="Arial" w:hAnsi="Arial" w:cs="Arial"/>
          <w:sz w:val="18"/>
          <w:szCs w:val="18"/>
        </w:rPr>
        <w:t xml:space="preserve">   </w:t>
      </w:r>
      <w:r w:rsidRPr="00595719">
        <w:rPr>
          <w:rFonts w:ascii="Arial" w:hAnsi="Arial" w:cs="Arial"/>
          <w:sz w:val="18"/>
          <w:szCs w:val="18"/>
        </w:rPr>
        <w:t xml:space="preserve"> </w:t>
      </w:r>
      <w:r w:rsidRPr="00595719">
        <w:rPr>
          <w:rFonts w:ascii="Arial" w:hAnsi="Arial" w:cs="Arial"/>
          <w:sz w:val="20"/>
          <w:szCs w:val="20"/>
        </w:rPr>
        <w:t>Fonte: Sistema Informatizado de Ouvidoria e Acesso à Informação</w:t>
      </w:r>
    </w:p>
    <w:p w14:paraId="554293F5" w14:textId="77777777" w:rsidR="008E051E" w:rsidRPr="00595719" w:rsidRDefault="008E051E" w:rsidP="008E051E"/>
    <w:p w14:paraId="7EC0D2FA" w14:textId="77777777" w:rsidR="00692B5E" w:rsidRPr="00595719" w:rsidRDefault="008E051E" w:rsidP="00692B5E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Em análise ao gráfico </w:t>
      </w:r>
      <w:r w:rsidR="00692B5E">
        <w:rPr>
          <w:rFonts w:ascii="Arial" w:hAnsi="Arial" w:cs="Arial"/>
        </w:rPr>
        <w:t>4</w:t>
      </w:r>
      <w:r w:rsidRPr="00595719">
        <w:rPr>
          <w:rFonts w:ascii="Arial" w:hAnsi="Arial" w:cs="Arial"/>
        </w:rPr>
        <w:t xml:space="preserve">, é possível verificar um aumento de </w:t>
      </w:r>
      <w:r w:rsidR="00692B5E">
        <w:rPr>
          <w:rFonts w:ascii="Arial" w:hAnsi="Arial" w:cs="Arial"/>
        </w:rPr>
        <w:t>30,48</w:t>
      </w:r>
      <w:r w:rsidRPr="00595719">
        <w:rPr>
          <w:rFonts w:ascii="Arial" w:hAnsi="Arial" w:cs="Arial"/>
        </w:rPr>
        <w:t>% no número de pedidos recebidos no primeiro trimestre de 202</w:t>
      </w:r>
      <w:r w:rsidR="00761E5B" w:rsidRPr="00595719">
        <w:rPr>
          <w:rFonts w:ascii="Arial" w:hAnsi="Arial" w:cs="Arial"/>
        </w:rPr>
        <w:t>4</w:t>
      </w:r>
      <w:r w:rsidRPr="00595719">
        <w:rPr>
          <w:rFonts w:ascii="Arial" w:hAnsi="Arial" w:cs="Arial"/>
        </w:rPr>
        <w:t>, quando comparado ao mesmo período de 202</w:t>
      </w:r>
      <w:r w:rsidR="00761E5B" w:rsidRPr="00595719">
        <w:rPr>
          <w:rFonts w:ascii="Arial" w:hAnsi="Arial" w:cs="Arial"/>
        </w:rPr>
        <w:t>3</w:t>
      </w:r>
      <w:r w:rsidRPr="00595719">
        <w:rPr>
          <w:rFonts w:ascii="Arial" w:hAnsi="Arial" w:cs="Arial"/>
        </w:rPr>
        <w:t>.</w:t>
      </w:r>
      <w:r w:rsidR="00761E5B" w:rsidRPr="00595719">
        <w:rPr>
          <w:rFonts w:ascii="Arial" w:hAnsi="Arial" w:cs="Arial"/>
        </w:rPr>
        <w:t xml:space="preserve"> </w:t>
      </w:r>
      <w:r w:rsidR="00692B5E" w:rsidRPr="00451DBF">
        <w:rPr>
          <w:rFonts w:ascii="Arial" w:hAnsi="Arial" w:cs="Arial"/>
        </w:rPr>
        <w:t>Referente ao</w:t>
      </w:r>
      <w:r w:rsidR="00692B5E">
        <w:rPr>
          <w:rFonts w:ascii="Arial" w:hAnsi="Arial" w:cs="Arial"/>
        </w:rPr>
        <w:t xml:space="preserve"> terceiro</w:t>
      </w:r>
      <w:r w:rsidR="00692B5E" w:rsidRPr="00451DBF">
        <w:rPr>
          <w:rFonts w:ascii="Arial" w:hAnsi="Arial" w:cs="Arial"/>
        </w:rPr>
        <w:t xml:space="preserve"> trimestre de 202</w:t>
      </w:r>
      <w:r w:rsidR="00692B5E">
        <w:rPr>
          <w:rFonts w:ascii="Arial" w:hAnsi="Arial" w:cs="Arial"/>
        </w:rPr>
        <w:t>4</w:t>
      </w:r>
      <w:r w:rsidR="00692B5E" w:rsidRPr="00451DBF">
        <w:rPr>
          <w:rFonts w:ascii="Arial" w:hAnsi="Arial" w:cs="Arial"/>
        </w:rPr>
        <w:t xml:space="preserve">, esse ano entraram mais pedidos de </w:t>
      </w:r>
      <w:r w:rsidR="00692B5E">
        <w:rPr>
          <w:rFonts w:ascii="Arial" w:hAnsi="Arial" w:cs="Arial"/>
        </w:rPr>
        <w:t xml:space="preserve">acesso/cópia de relatórios ambientais </w:t>
      </w:r>
      <w:r w:rsidR="00692B5E" w:rsidRPr="00451DBF">
        <w:rPr>
          <w:rFonts w:ascii="Arial" w:hAnsi="Arial" w:cs="Arial"/>
        </w:rPr>
        <w:t>e</w:t>
      </w:r>
      <w:r w:rsidR="00692B5E">
        <w:rPr>
          <w:rFonts w:ascii="Arial" w:hAnsi="Arial" w:cs="Arial"/>
        </w:rPr>
        <w:t xml:space="preserve"> informação/legislação.</w:t>
      </w:r>
    </w:p>
    <w:p w14:paraId="177E696A" w14:textId="466ABBB4" w:rsidR="008E051E" w:rsidRPr="00595719" w:rsidRDefault="008E051E" w:rsidP="008E051E">
      <w:pPr>
        <w:pStyle w:val="Standard"/>
        <w:spacing w:before="120" w:line="240" w:lineRule="auto"/>
        <w:ind w:firstLine="851"/>
        <w:rPr>
          <w:rFonts w:ascii="Arial" w:hAnsi="Arial" w:cs="Arial"/>
        </w:rPr>
      </w:pPr>
    </w:p>
    <w:p w14:paraId="160A9BA7" w14:textId="77777777" w:rsidR="008778DF" w:rsidRPr="00595719" w:rsidRDefault="008778DF" w:rsidP="008778DF"/>
    <w:p w14:paraId="6500D669" w14:textId="66D0BA87" w:rsidR="00B31F06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7" w:name="_Toc165390380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7</w:t>
      </w:r>
      <w:r w:rsidR="00B332E9" w:rsidRPr="00595719">
        <w:rPr>
          <w:rFonts w:ascii="Arial" w:hAnsi="Arial" w:cs="Arial"/>
          <w:color w:val="auto"/>
          <w:sz w:val="22"/>
          <w:szCs w:val="22"/>
          <w:highlight w:val="lightGray"/>
        </w:rPr>
        <w:t>. TOTAL DE RECURSOS NO PERÍODO</w:t>
      </w:r>
      <w:bookmarkEnd w:id="27"/>
    </w:p>
    <w:p w14:paraId="6C2E697C" w14:textId="77777777" w:rsidR="00B31F06" w:rsidRPr="00595719" w:rsidRDefault="00B31F06" w:rsidP="00C34C50">
      <w:pPr>
        <w:spacing w:before="120"/>
        <w:rPr>
          <w:rFonts w:cs="Arial"/>
          <w:lang w:eastAsia="pt-BR"/>
        </w:rPr>
      </w:pPr>
    </w:p>
    <w:p w14:paraId="4B91B71A" w14:textId="41C568E6" w:rsidR="00B31F06" w:rsidRPr="00595719" w:rsidRDefault="00B332E9" w:rsidP="00C34C50">
      <w:pPr>
        <w:tabs>
          <w:tab w:val="left" w:pos="567"/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Os procedimentos e prazos para interposição e resposta a recursos estão previstos nos artigos 22, 22-A e 23 do Decreto n</w:t>
      </w:r>
      <w:r w:rsidR="00DB40A8" w:rsidRPr="00595719">
        <w:rPr>
          <w:rFonts w:cs="Arial"/>
          <w:szCs w:val="22"/>
        </w:rPr>
        <w:t>.</w:t>
      </w:r>
      <w:r w:rsidRPr="00595719">
        <w:rPr>
          <w:rFonts w:cs="Arial"/>
          <w:szCs w:val="22"/>
        </w:rPr>
        <w:t>º 1.048/2012, alterado pelo Decreto n</w:t>
      </w:r>
      <w:r w:rsidR="00DB40A8" w:rsidRPr="00595719">
        <w:rPr>
          <w:rFonts w:cs="Arial"/>
          <w:szCs w:val="22"/>
        </w:rPr>
        <w:t>.</w:t>
      </w:r>
      <w:r w:rsidRPr="00595719">
        <w:rPr>
          <w:rFonts w:cs="Arial"/>
          <w:szCs w:val="22"/>
        </w:rPr>
        <w:t>º 1.524/2021. Assim, o cidadão poderá solicitar recurso em caso de negativa de acesso à informação ou do não fornecimento das razões da negativa. Pode, ainda, fazer uma reclamação nos casos de omissão de resposta ao seu pedido de acesso.</w:t>
      </w:r>
    </w:p>
    <w:p w14:paraId="6AF538B7" w14:textId="77777777" w:rsidR="00C34C50" w:rsidRPr="00595719" w:rsidRDefault="00C34C50" w:rsidP="00C34C50">
      <w:pPr>
        <w:tabs>
          <w:tab w:val="left" w:pos="567"/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</w:p>
    <w:p w14:paraId="5FF68996" w14:textId="19E143E6" w:rsidR="00B31F06" w:rsidRPr="00595719" w:rsidRDefault="00B332E9" w:rsidP="00C34C50">
      <w:pPr>
        <w:pStyle w:val="PargrafodaLista"/>
        <w:numPr>
          <w:ilvl w:val="0"/>
          <w:numId w:val="15"/>
        </w:numPr>
        <w:tabs>
          <w:tab w:val="left" w:pos="567"/>
          <w:tab w:val="left" w:pos="709"/>
        </w:tabs>
        <w:spacing w:before="120"/>
        <w:ind w:left="1276" w:hanging="425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Recurso por negativa de acesso à informação ou pelo não fornecimento das razões da negativa</w:t>
      </w:r>
      <w:r w:rsidR="006338B6" w:rsidRPr="00595719">
        <w:rPr>
          <w:rFonts w:cs="Arial"/>
          <w:szCs w:val="22"/>
        </w:rPr>
        <w:t xml:space="preserve"> ou resposta insatisfatória</w:t>
      </w:r>
      <w:r w:rsidRPr="00595719">
        <w:rPr>
          <w:rFonts w:cs="Arial"/>
          <w:szCs w:val="22"/>
        </w:rPr>
        <w:t xml:space="preserve"> (artigos 22 e 22-A do Decreto n.</w:t>
      </w:r>
      <w:r w:rsidR="00DB40A8" w:rsidRPr="00595719">
        <w:rPr>
          <w:rFonts w:cs="Arial"/>
          <w:szCs w:val="22"/>
        </w:rPr>
        <w:t>º</w:t>
      </w:r>
      <w:r w:rsidRPr="00595719">
        <w:rPr>
          <w:rFonts w:cs="Arial"/>
          <w:szCs w:val="22"/>
        </w:rPr>
        <w:t xml:space="preserve"> 1.048/2012).</w:t>
      </w:r>
    </w:p>
    <w:p w14:paraId="1009203A" w14:textId="77777777" w:rsidR="00B31F06" w:rsidRPr="00595719" w:rsidRDefault="00B31F06" w:rsidP="00A657A2">
      <w:pPr>
        <w:spacing w:before="120" w:after="0" w:line="360" w:lineRule="auto"/>
        <w:ind w:firstLine="709"/>
        <w:jc w:val="both"/>
        <w:rPr>
          <w:rFonts w:cs="Arial"/>
          <w:sz w:val="18"/>
          <w:szCs w:val="18"/>
        </w:rPr>
      </w:pPr>
    </w:p>
    <w:p w14:paraId="7BFBB949" w14:textId="19015BFE" w:rsidR="00FC634D" w:rsidRDefault="00E44D10" w:rsidP="00A931B1">
      <w:pPr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</w:t>
      </w:r>
      <w:r w:rsidR="004A6D7D" w:rsidRPr="00595719">
        <w:rPr>
          <w:rFonts w:cs="Arial"/>
          <w:szCs w:val="22"/>
        </w:rPr>
        <w:t xml:space="preserve"> E-SIC recebeu, no período em análise, 1</w:t>
      </w:r>
      <w:r w:rsidR="0052676A">
        <w:rPr>
          <w:rFonts w:cs="Arial"/>
          <w:szCs w:val="22"/>
        </w:rPr>
        <w:t>7</w:t>
      </w:r>
      <w:r w:rsidR="004A6D7D" w:rsidRPr="00595719">
        <w:rPr>
          <w:rFonts w:cs="Arial"/>
          <w:szCs w:val="22"/>
        </w:rPr>
        <w:t xml:space="preserve"> solicitações de recurso em 1ª instância</w:t>
      </w:r>
      <w:r w:rsidR="0052676A">
        <w:rPr>
          <w:rFonts w:cs="Arial"/>
          <w:szCs w:val="22"/>
        </w:rPr>
        <w:t xml:space="preserve">, sendo que 1 recurso fechou o ano em andamento </w:t>
      </w:r>
      <w:r w:rsidR="006B02D1">
        <w:rPr>
          <w:rFonts w:cs="Arial"/>
          <w:szCs w:val="22"/>
        </w:rPr>
        <w:t xml:space="preserve">e </w:t>
      </w:r>
      <w:r w:rsidR="0052676A">
        <w:rPr>
          <w:rFonts w:cs="Arial"/>
          <w:szCs w:val="22"/>
        </w:rPr>
        <w:t>3</w:t>
      </w:r>
      <w:r w:rsidR="006B02D1">
        <w:rPr>
          <w:rFonts w:cs="Arial"/>
          <w:szCs w:val="22"/>
        </w:rPr>
        <w:t xml:space="preserve"> solicitaç</w:t>
      </w:r>
      <w:r w:rsidR="0052676A">
        <w:rPr>
          <w:rFonts w:cs="Arial"/>
          <w:szCs w:val="22"/>
        </w:rPr>
        <w:t>ões</w:t>
      </w:r>
      <w:r w:rsidR="006B02D1">
        <w:rPr>
          <w:rFonts w:cs="Arial"/>
          <w:szCs w:val="22"/>
        </w:rPr>
        <w:t xml:space="preserve"> em 2ª instância, </w:t>
      </w:r>
      <w:r w:rsidR="006B02D1" w:rsidRPr="00595719">
        <w:rPr>
          <w:rFonts w:cs="Arial"/>
          <w:szCs w:val="22"/>
        </w:rPr>
        <w:t>as quais foram encaminhadas para manifestação dos seguintes órgãos e entidades:</w:t>
      </w:r>
    </w:p>
    <w:p w14:paraId="71C7647F" w14:textId="77777777" w:rsidR="00A931B1" w:rsidRPr="00A931B1" w:rsidRDefault="00A931B1" w:rsidP="00A931B1">
      <w:pPr>
        <w:spacing w:before="120"/>
        <w:ind w:firstLine="851"/>
        <w:jc w:val="both"/>
        <w:rPr>
          <w:rFonts w:cs="Arial"/>
          <w:szCs w:val="22"/>
        </w:rPr>
      </w:pPr>
    </w:p>
    <w:p w14:paraId="33076C02" w14:textId="77777777" w:rsidR="006B02D1" w:rsidRDefault="006B02D1" w:rsidP="002E2F43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bookmarkStart w:id="28" w:name="_Toc164791047"/>
    </w:p>
    <w:p w14:paraId="7F150943" w14:textId="77777777" w:rsidR="006B02D1" w:rsidRDefault="006B02D1" w:rsidP="002E2F43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</w:p>
    <w:p w14:paraId="7C9089E0" w14:textId="3EC74E56" w:rsidR="00E44D10" w:rsidRDefault="002E2F43" w:rsidP="002E2F43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r w:rsidRPr="00595719">
        <w:rPr>
          <w:rFonts w:cs="Arial"/>
          <w:i w:val="0"/>
          <w:iCs w:val="0"/>
          <w:color w:val="auto"/>
          <w:sz w:val="20"/>
          <w:szCs w:val="20"/>
        </w:rPr>
        <w:lastRenderedPageBreak/>
        <w:t xml:space="preserve">Figura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>2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Quantidade de recursos por órgão ou entidade</w:t>
      </w:r>
      <w:bookmarkEnd w:id="28"/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180"/>
        <w:gridCol w:w="960"/>
      </w:tblGrid>
      <w:tr w:rsidR="00163E30" w:rsidRPr="00163E30" w14:paraId="4AB389BA" w14:textId="77777777" w:rsidTr="00163E30">
        <w:trPr>
          <w:trHeight w:val="13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29A9E1F8" w14:textId="77777777" w:rsidR="00163E30" w:rsidRPr="00163E30" w:rsidRDefault="00163E30" w:rsidP="00163E30">
            <w:pPr>
              <w:spacing w:after="0"/>
              <w:jc w:val="both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Instância recursal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754EA6DB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Órgão recorrido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65640F80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Decisão recursal</w:t>
            </w:r>
          </w:p>
        </w:tc>
      </w:tr>
      <w:tr w:rsidR="00163E30" w:rsidRPr="00163E30" w14:paraId="0A7D8893" w14:textId="77777777" w:rsidTr="00163E30">
        <w:trPr>
          <w:trHeight w:val="34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23869"/>
            <w:noWrap/>
            <w:vAlign w:val="center"/>
            <w:hideMark/>
          </w:tcPr>
          <w:p w14:paraId="64B77172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1ª instância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0A30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Fundação de Amparo à Pesquisa e Inovação do Estado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C33B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63E30" w:rsidRPr="00163E30" w14:paraId="08E81754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D3696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E167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Polícia Militar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5C7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63E30" w:rsidRPr="00163E30" w14:paraId="22464DE4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3A870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AFFF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Departamento Estadual de Trânsito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546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63E30" w:rsidRPr="00163E30" w14:paraId="77082AB4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6E709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1DA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Polícia Civil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C28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63E30" w:rsidRPr="00163E30" w14:paraId="55B32C8C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B22DF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72A5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Instituto do Meio Ambiente do Estado de Santa Catarina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EF2C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20AFD068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0CE3A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8F7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Saúde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EA07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79143B0F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AF2AA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5CF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Infraestrutura e Mobilidade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CEC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2B72D478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A9C12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2E7D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Educação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43FC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57BE2533" w14:textId="77777777" w:rsidTr="00163E30">
        <w:trPr>
          <w:trHeight w:val="2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DC2BA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02F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Controladoria Geral do Estado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E33C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70C4DBB7" w14:textId="77777777" w:rsidTr="00163E30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123869"/>
            <w:vAlign w:val="center"/>
            <w:hideMark/>
          </w:tcPr>
          <w:p w14:paraId="34A5FC68" w14:textId="77777777" w:rsidR="00163E30" w:rsidRPr="00163E30" w:rsidRDefault="00163E30" w:rsidP="00163E30">
            <w:pPr>
              <w:spacing w:after="0"/>
              <w:jc w:val="both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451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Fazenda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CA8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1058C4A1" w14:textId="77777777" w:rsidTr="00163E30">
        <w:trPr>
          <w:trHeight w:val="2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4B2DEEA5" w14:textId="77777777" w:rsidR="00163E30" w:rsidRPr="00163E30" w:rsidRDefault="00163E30" w:rsidP="00163E30">
            <w:pPr>
              <w:spacing w:after="0"/>
              <w:jc w:val="both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0D3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Companhia Catarinense de Águas e Saneamento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32D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0A4E0B4D" w14:textId="77777777" w:rsidTr="00163E30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noWrap/>
            <w:vAlign w:val="center"/>
            <w:hideMark/>
          </w:tcPr>
          <w:p w14:paraId="387C1F91" w14:textId="77777777" w:rsidR="00163E30" w:rsidRPr="00163E30" w:rsidRDefault="00163E30" w:rsidP="00163E30">
            <w:pPr>
              <w:spacing w:after="0"/>
              <w:jc w:val="both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2ª instância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7AB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Controladoria Geral do Estado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745E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63E30" w:rsidRPr="00163E30" w14:paraId="295EB464" w14:textId="77777777" w:rsidTr="00163E30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6F143195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Recursos por Omissão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C33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do Planejamento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018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63E30" w:rsidRPr="00163E30" w14:paraId="24E6C844" w14:textId="77777777" w:rsidTr="00163E30">
        <w:trPr>
          <w:trHeight w:val="31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B3AD8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421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Instituto do Meio Ambiente do Estado de Santa Catarina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B0A7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63E30" w:rsidRPr="00163E30" w14:paraId="46CC4C64" w14:textId="77777777" w:rsidTr="00163E30">
        <w:trPr>
          <w:trHeight w:val="38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DAB20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BCF8" w14:textId="1B6D45BD" w:rsidR="00163E30" w:rsidRPr="00163E30" w:rsidRDefault="0052676A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2676A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Universidade do Estado de Santa Catarina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7D5" w14:textId="3FD2E8CD" w:rsidR="00163E30" w:rsidRPr="00163E30" w:rsidRDefault="0052676A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2676A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63E30" w:rsidRPr="00163E30" w14:paraId="33AA8729" w14:textId="77777777" w:rsidTr="00163E30">
        <w:trPr>
          <w:trHeight w:val="35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B7564" w14:textId="77777777" w:rsidR="00163E30" w:rsidRPr="00163E30" w:rsidRDefault="00163E30" w:rsidP="00163E3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7BC" w14:textId="640606A2" w:rsidR="00163E30" w:rsidRPr="00163E30" w:rsidRDefault="0052676A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2676A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Casa Civil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B8EE" w14:textId="5A8D4B56" w:rsidR="00163E30" w:rsidRPr="00163E30" w:rsidRDefault="0052676A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2676A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63E30" w:rsidRPr="00163E30" w14:paraId="145A2BE8" w14:textId="77777777" w:rsidTr="00163E30">
        <w:trPr>
          <w:trHeight w:val="52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300FFDBF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3ª instância -CMAI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7A9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Polícia Militar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EFA" w14:textId="77777777" w:rsidR="00163E30" w:rsidRPr="00163E30" w:rsidRDefault="00163E30" w:rsidP="00163E3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63E3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</w:tbl>
    <w:p w14:paraId="20DF7E1C" w14:textId="61BC540F" w:rsidR="00B31F06" w:rsidRPr="00595719" w:rsidRDefault="00366AFB" w:rsidP="00CB660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>Fonte: Sistema Informatizado de Ouvidoria e Acesso à Informação</w:t>
      </w:r>
    </w:p>
    <w:p w14:paraId="04CAE241" w14:textId="77777777" w:rsidR="00DA6034" w:rsidRPr="00595719" w:rsidRDefault="00DA6034" w:rsidP="00C34C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F9BD49D" w14:textId="77777777" w:rsidR="00DA6034" w:rsidRPr="00595719" w:rsidRDefault="00DA6034" w:rsidP="00C34C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78B511B" w14:textId="0CBAE32B" w:rsidR="000F068F" w:rsidRPr="000F3469" w:rsidRDefault="00EE1610" w:rsidP="000D7DA0">
      <w:pPr>
        <w:spacing w:before="120"/>
        <w:ind w:firstLine="851"/>
        <w:jc w:val="both"/>
        <w:rPr>
          <w:rFonts w:cs="Arial"/>
          <w:szCs w:val="22"/>
        </w:rPr>
      </w:pPr>
      <w:r w:rsidRPr="000F3469">
        <w:rPr>
          <w:rFonts w:cs="Arial"/>
          <w:szCs w:val="22"/>
        </w:rPr>
        <w:t>Os órgãos e entidades que receberam recurso em 1ª instância no período em análise</w:t>
      </w:r>
      <w:r w:rsidR="000D7DA0" w:rsidRPr="000F3469">
        <w:rPr>
          <w:rFonts w:cs="Arial"/>
          <w:szCs w:val="22"/>
        </w:rPr>
        <w:t xml:space="preserve"> estão representados na figura acima. Do total de recursos de 1ª instância </w:t>
      </w:r>
      <w:r w:rsidR="005D76CB" w:rsidRPr="000F3469">
        <w:rPr>
          <w:rFonts w:cs="Arial"/>
          <w:szCs w:val="22"/>
        </w:rPr>
        <w:t>8</w:t>
      </w:r>
      <w:r w:rsidR="000D7DA0" w:rsidRPr="000F3469">
        <w:rPr>
          <w:rFonts w:cs="Arial"/>
          <w:szCs w:val="22"/>
        </w:rPr>
        <w:t xml:space="preserve"> tiveram Desprovimento como conclusão,</w:t>
      </w:r>
      <w:r w:rsidR="005D76CB" w:rsidRPr="000F3469">
        <w:rPr>
          <w:rFonts w:cs="Arial"/>
          <w:szCs w:val="22"/>
        </w:rPr>
        <w:t xml:space="preserve"> 6</w:t>
      </w:r>
      <w:r w:rsidR="000D7DA0" w:rsidRPr="000F3469">
        <w:rPr>
          <w:rFonts w:cs="Arial"/>
          <w:szCs w:val="22"/>
        </w:rPr>
        <w:t xml:space="preserve"> Provimentos</w:t>
      </w:r>
      <w:r w:rsidR="00196956" w:rsidRPr="000F3469">
        <w:rPr>
          <w:rFonts w:cs="Arial"/>
          <w:szCs w:val="22"/>
        </w:rPr>
        <w:t>,</w:t>
      </w:r>
      <w:r w:rsidR="000D7DA0" w:rsidRPr="000F3469">
        <w:rPr>
          <w:rFonts w:cs="Arial"/>
          <w:szCs w:val="22"/>
        </w:rPr>
        <w:t xml:space="preserve"> 1 Não Conhecimento</w:t>
      </w:r>
      <w:r w:rsidR="00196956" w:rsidRPr="000F3469">
        <w:rPr>
          <w:rFonts w:cs="Arial"/>
          <w:szCs w:val="22"/>
        </w:rPr>
        <w:t xml:space="preserve"> e 1 Perda de objeto.</w:t>
      </w:r>
    </w:p>
    <w:p w14:paraId="422A9CE7" w14:textId="5E2418F9" w:rsidR="00653DEF" w:rsidRPr="000F3469" w:rsidRDefault="00653DEF" w:rsidP="000D7DA0">
      <w:pPr>
        <w:spacing w:before="120"/>
        <w:ind w:firstLine="851"/>
        <w:jc w:val="both"/>
        <w:rPr>
          <w:rFonts w:cs="Arial"/>
          <w:color w:val="000000"/>
          <w:szCs w:val="22"/>
        </w:rPr>
      </w:pPr>
      <w:r w:rsidRPr="000F3469">
        <w:rPr>
          <w:rFonts w:cs="Arial"/>
          <w:szCs w:val="22"/>
        </w:rPr>
        <w:t>O</w:t>
      </w:r>
      <w:r w:rsidR="00847570" w:rsidRPr="000F3469">
        <w:rPr>
          <w:rFonts w:cs="Arial"/>
          <w:szCs w:val="22"/>
        </w:rPr>
        <w:t>s</w:t>
      </w:r>
      <w:r w:rsidRPr="000F3469">
        <w:rPr>
          <w:rFonts w:cs="Arial"/>
          <w:szCs w:val="22"/>
        </w:rPr>
        <w:t xml:space="preserve"> recurso</w:t>
      </w:r>
      <w:r w:rsidR="00847570" w:rsidRPr="000F3469">
        <w:rPr>
          <w:rFonts w:cs="Arial"/>
          <w:szCs w:val="22"/>
        </w:rPr>
        <w:t>s</w:t>
      </w:r>
      <w:r w:rsidRPr="000F3469">
        <w:rPr>
          <w:rFonts w:cs="Arial"/>
          <w:szCs w:val="22"/>
        </w:rPr>
        <w:t xml:space="preserve"> recebido</w:t>
      </w:r>
      <w:r w:rsidR="00847570" w:rsidRPr="000F3469">
        <w:rPr>
          <w:rFonts w:cs="Arial"/>
          <w:szCs w:val="22"/>
        </w:rPr>
        <w:t>s</w:t>
      </w:r>
      <w:r w:rsidRPr="000F3469">
        <w:rPr>
          <w:rFonts w:cs="Arial"/>
          <w:szCs w:val="22"/>
        </w:rPr>
        <w:t xml:space="preserve"> em 2ª instância pelo Controlador-Geral do Estado refere</w:t>
      </w:r>
      <w:r w:rsidR="00847570" w:rsidRPr="000F3469">
        <w:rPr>
          <w:rFonts w:cs="Arial"/>
          <w:szCs w:val="22"/>
        </w:rPr>
        <w:t>m</w:t>
      </w:r>
      <w:r w:rsidRPr="000F3469">
        <w:rPr>
          <w:rFonts w:cs="Arial"/>
          <w:szCs w:val="22"/>
        </w:rPr>
        <w:t>-se à</w:t>
      </w:r>
      <w:r w:rsidR="00847570" w:rsidRPr="000F3469">
        <w:rPr>
          <w:rFonts w:cs="Arial"/>
          <w:szCs w:val="22"/>
        </w:rPr>
        <w:t>s</w:t>
      </w:r>
      <w:r w:rsidRPr="000F3469">
        <w:rPr>
          <w:rFonts w:cs="Arial"/>
          <w:szCs w:val="22"/>
        </w:rPr>
        <w:t xml:space="preserve"> decis</w:t>
      </w:r>
      <w:r w:rsidR="00847570" w:rsidRPr="000F3469">
        <w:rPr>
          <w:rFonts w:cs="Arial"/>
          <w:szCs w:val="22"/>
        </w:rPr>
        <w:t>ões</w:t>
      </w:r>
      <w:r w:rsidRPr="000F3469">
        <w:rPr>
          <w:rFonts w:cs="Arial"/>
          <w:szCs w:val="22"/>
        </w:rPr>
        <w:t xml:space="preserve"> emitida</w:t>
      </w:r>
      <w:r w:rsidR="00847570" w:rsidRPr="000F3469">
        <w:rPr>
          <w:rFonts w:cs="Arial"/>
          <w:szCs w:val="22"/>
        </w:rPr>
        <w:t>s</w:t>
      </w:r>
      <w:r w:rsidRPr="000F3469">
        <w:rPr>
          <w:rFonts w:cs="Arial"/>
          <w:szCs w:val="22"/>
        </w:rPr>
        <w:t xml:space="preserve"> em 1ª instância pel</w:t>
      </w:r>
      <w:r w:rsidR="00847570" w:rsidRPr="000F3469">
        <w:rPr>
          <w:rFonts w:cs="Arial"/>
          <w:szCs w:val="22"/>
        </w:rPr>
        <w:t>os seguintes órgãos:</w:t>
      </w:r>
      <w:r w:rsidRPr="000F3469">
        <w:rPr>
          <w:rFonts w:cs="Arial"/>
          <w:szCs w:val="22"/>
        </w:rPr>
        <w:t xml:space="preserve"> </w:t>
      </w:r>
      <w:r w:rsidR="00847570" w:rsidRPr="000F3469">
        <w:rPr>
          <w:rFonts w:cs="Arial"/>
          <w:szCs w:val="22"/>
        </w:rPr>
        <w:t xml:space="preserve">Departamento Estadual de Trânsito (DETRAN) tendo como conclusão Não Conhecimento, </w:t>
      </w:r>
      <w:r w:rsidR="00D342DD" w:rsidRPr="000F3469">
        <w:rPr>
          <w:rFonts w:cs="Arial"/>
          <w:szCs w:val="22"/>
        </w:rPr>
        <w:t xml:space="preserve">Fundação de Amparo à Pesquisa e Inovação do Estado (FAPESC) conclusão Desprovimento e Polícia Militar com Provimento Parcial. </w:t>
      </w:r>
    </w:p>
    <w:p w14:paraId="3C230454" w14:textId="7A955DF7" w:rsidR="00653DEF" w:rsidRDefault="000F3469" w:rsidP="000D7DA0">
      <w:pPr>
        <w:spacing w:before="120"/>
        <w:ind w:firstLine="851"/>
        <w:jc w:val="both"/>
        <w:rPr>
          <w:rFonts w:cs="Arial"/>
          <w:szCs w:val="22"/>
        </w:rPr>
      </w:pPr>
      <w:r w:rsidRPr="000F3469">
        <w:rPr>
          <w:rFonts w:cs="Arial"/>
          <w:szCs w:val="22"/>
        </w:rPr>
        <w:t>No período em análise, o E-SIC recebeu 1 (um) rec</w:t>
      </w:r>
      <w:r>
        <w:rPr>
          <w:rFonts w:cs="Arial"/>
          <w:szCs w:val="22"/>
        </w:rPr>
        <w:t>urso</w:t>
      </w:r>
      <w:r w:rsidRPr="000F346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 3ª instância - CMAI</w:t>
      </w:r>
      <w:r w:rsidRPr="000F3469">
        <w:rPr>
          <w:rFonts w:cs="Arial"/>
          <w:szCs w:val="22"/>
        </w:rPr>
        <w:t xml:space="preserve">, referente a um pedido recebido pela </w:t>
      </w:r>
      <w:r>
        <w:rPr>
          <w:rFonts w:cs="Arial"/>
          <w:szCs w:val="22"/>
        </w:rPr>
        <w:t>Polícia Militar</w:t>
      </w:r>
      <w:r w:rsidRPr="000F3469">
        <w:rPr>
          <w:rFonts w:cs="Arial"/>
          <w:szCs w:val="22"/>
        </w:rPr>
        <w:t>.</w:t>
      </w:r>
    </w:p>
    <w:p w14:paraId="514FAD11" w14:textId="77777777" w:rsidR="000F3469" w:rsidRPr="000F3469" w:rsidRDefault="000F3469" w:rsidP="000D7DA0">
      <w:pPr>
        <w:spacing w:before="120"/>
        <w:ind w:firstLine="851"/>
        <w:jc w:val="both"/>
        <w:rPr>
          <w:rFonts w:cs="Arial"/>
          <w:szCs w:val="22"/>
        </w:rPr>
      </w:pPr>
    </w:p>
    <w:p w14:paraId="48676B92" w14:textId="3B9FFF09" w:rsidR="00B31F06" w:rsidRPr="000F3469" w:rsidRDefault="00B332E9" w:rsidP="00C34C50">
      <w:pPr>
        <w:pStyle w:val="Standard"/>
        <w:numPr>
          <w:ilvl w:val="0"/>
          <w:numId w:val="15"/>
        </w:numPr>
        <w:spacing w:before="120" w:after="0" w:line="240" w:lineRule="auto"/>
        <w:ind w:left="1276" w:hanging="425"/>
        <w:rPr>
          <w:rFonts w:ascii="Arial" w:hAnsi="Arial" w:cs="Arial"/>
        </w:rPr>
      </w:pPr>
      <w:r w:rsidRPr="000F3469">
        <w:rPr>
          <w:rFonts w:ascii="Arial" w:hAnsi="Arial" w:cs="Arial"/>
        </w:rPr>
        <w:t xml:space="preserve">Reclamação </w:t>
      </w:r>
      <w:r w:rsidRPr="000F3469">
        <w:rPr>
          <w:rFonts w:ascii="Arial" w:hAnsi="Arial" w:cs="Arial"/>
          <w:bCs/>
        </w:rPr>
        <w:t>por omissão de resposta (artigo 23 do Decreto n.</w:t>
      </w:r>
      <w:r w:rsidR="00DB40A8" w:rsidRPr="000F3469">
        <w:rPr>
          <w:rFonts w:ascii="Arial" w:hAnsi="Arial" w:cs="Arial"/>
          <w:bCs/>
        </w:rPr>
        <w:t>º</w:t>
      </w:r>
      <w:r w:rsidRPr="000F3469">
        <w:rPr>
          <w:rFonts w:ascii="Arial" w:hAnsi="Arial" w:cs="Arial"/>
          <w:bCs/>
        </w:rPr>
        <w:t xml:space="preserve"> 1.048/2012).</w:t>
      </w:r>
    </w:p>
    <w:p w14:paraId="42969ED3" w14:textId="77777777" w:rsidR="00B31F06" w:rsidRPr="000F3469" w:rsidRDefault="00B332E9" w:rsidP="00A657A2">
      <w:pPr>
        <w:spacing w:before="120" w:after="0"/>
        <w:rPr>
          <w:rFonts w:cs="Arial"/>
          <w:szCs w:val="22"/>
        </w:rPr>
      </w:pPr>
      <w:r w:rsidRPr="000F3469">
        <w:rPr>
          <w:rFonts w:cs="Arial"/>
          <w:szCs w:val="22"/>
        </w:rPr>
        <w:tab/>
      </w:r>
    </w:p>
    <w:p w14:paraId="72F561E2" w14:textId="1C697644" w:rsidR="000D7652" w:rsidRPr="000F3469" w:rsidRDefault="00554291" w:rsidP="00C34C50">
      <w:pPr>
        <w:spacing w:before="120"/>
        <w:ind w:firstLine="851"/>
        <w:jc w:val="both"/>
        <w:rPr>
          <w:rFonts w:cs="Arial"/>
          <w:szCs w:val="22"/>
        </w:rPr>
      </w:pPr>
      <w:r w:rsidRPr="000F3469">
        <w:rPr>
          <w:rFonts w:cs="Arial"/>
          <w:szCs w:val="22"/>
        </w:rPr>
        <w:t xml:space="preserve">No período em análise, o E-SIC recebeu </w:t>
      </w:r>
      <w:r w:rsidR="00D342DD" w:rsidRPr="000F3469">
        <w:rPr>
          <w:rFonts w:cs="Arial"/>
          <w:szCs w:val="22"/>
        </w:rPr>
        <w:t>um total de 10</w:t>
      </w:r>
      <w:r w:rsidR="002A66FB" w:rsidRPr="000F3469">
        <w:rPr>
          <w:rFonts w:cs="Arial"/>
          <w:szCs w:val="22"/>
        </w:rPr>
        <w:t xml:space="preserve"> (dez)</w:t>
      </w:r>
      <w:r w:rsidRPr="000F3469">
        <w:rPr>
          <w:rFonts w:cs="Arial"/>
          <w:szCs w:val="22"/>
        </w:rPr>
        <w:t xml:space="preserve"> reclamaç</w:t>
      </w:r>
      <w:r w:rsidR="002A66FB" w:rsidRPr="000F3469">
        <w:rPr>
          <w:rFonts w:cs="Arial"/>
          <w:szCs w:val="22"/>
        </w:rPr>
        <w:t>ões</w:t>
      </w:r>
      <w:r w:rsidRPr="000F3469">
        <w:rPr>
          <w:rFonts w:cs="Arial"/>
          <w:szCs w:val="22"/>
        </w:rPr>
        <w:t xml:space="preserve"> por omissão de resposta</w:t>
      </w:r>
      <w:r w:rsidR="002A66FB" w:rsidRPr="000F3469">
        <w:rPr>
          <w:rFonts w:cs="Arial"/>
          <w:szCs w:val="22"/>
        </w:rPr>
        <w:t xml:space="preserve">, referente a pedidos recebidos pela Secretaria de Estado do Planejamento (5), Instituto do Meio Ambiente (2), Universidade do Estado de Santa Catarina (2) e Secretaria de Estado da Casa Civil </w:t>
      </w:r>
      <w:r w:rsidR="0052676A" w:rsidRPr="000F3469">
        <w:rPr>
          <w:rFonts w:cs="Arial"/>
          <w:szCs w:val="22"/>
        </w:rPr>
        <w:t xml:space="preserve">(1). </w:t>
      </w:r>
      <w:r w:rsidR="002A66FB" w:rsidRPr="000F3469">
        <w:rPr>
          <w:rFonts w:cs="Arial"/>
          <w:szCs w:val="22"/>
        </w:rPr>
        <w:t xml:space="preserve"> </w:t>
      </w:r>
    </w:p>
    <w:p w14:paraId="743781A2" w14:textId="158370D6" w:rsidR="009E36C5" w:rsidRDefault="002A66FB" w:rsidP="00E368F5">
      <w:pPr>
        <w:spacing w:after="0"/>
        <w:ind w:firstLine="720"/>
        <w:jc w:val="both"/>
        <w:rPr>
          <w:rFonts w:eastAsia="Times New Roman" w:cs="Arial"/>
          <w:color w:val="000000"/>
          <w:szCs w:val="22"/>
          <w:lang w:eastAsia="pt-BR"/>
        </w:rPr>
      </w:pPr>
      <w:r w:rsidRPr="000F3469">
        <w:rPr>
          <w:rFonts w:cs="Arial"/>
          <w:szCs w:val="22"/>
        </w:rPr>
        <w:lastRenderedPageBreak/>
        <w:t>Em decisão recursal, o Controlador-Geral do Estado entendeu p</w:t>
      </w:r>
      <w:r w:rsidR="00196956" w:rsidRPr="000F3469">
        <w:rPr>
          <w:rFonts w:cs="Arial"/>
          <w:szCs w:val="22"/>
        </w:rPr>
        <w:t xml:space="preserve">ela perda de </w:t>
      </w:r>
      <w:r w:rsidR="00F730C0" w:rsidRPr="000F3469">
        <w:rPr>
          <w:rFonts w:cs="Arial"/>
          <w:szCs w:val="22"/>
        </w:rPr>
        <w:t xml:space="preserve">objeto dos seguintes órgãos: Secretaria de Estado do Planejamento (SEPLAN), </w:t>
      </w:r>
      <w:r w:rsidR="00F730C0" w:rsidRPr="00163E30">
        <w:rPr>
          <w:rFonts w:eastAsia="Times New Roman" w:cs="Arial"/>
          <w:color w:val="000000"/>
          <w:szCs w:val="22"/>
          <w:lang w:eastAsia="pt-BR"/>
        </w:rPr>
        <w:t>Instituto do Meio Ambiente do Estado de Santa Catarina</w:t>
      </w:r>
      <w:r w:rsidR="00F730C0" w:rsidRPr="000F3469">
        <w:rPr>
          <w:rFonts w:cs="Arial"/>
          <w:szCs w:val="22"/>
        </w:rPr>
        <w:t xml:space="preserve"> (1), </w:t>
      </w:r>
      <w:r w:rsidR="00F730C0" w:rsidRPr="000F3469">
        <w:rPr>
          <w:rFonts w:eastAsia="Times New Roman" w:cs="Arial"/>
          <w:color w:val="000000"/>
          <w:szCs w:val="22"/>
          <w:lang w:eastAsia="pt-BR"/>
        </w:rPr>
        <w:t>Universidade do Estado de Santa Catarina</w:t>
      </w:r>
      <w:r w:rsidR="00F730C0" w:rsidRPr="000F3469">
        <w:rPr>
          <w:rFonts w:cs="Arial"/>
          <w:szCs w:val="22"/>
        </w:rPr>
        <w:t xml:space="preserve"> (1) e </w:t>
      </w:r>
      <w:r w:rsidR="00F730C0" w:rsidRPr="000F3469">
        <w:rPr>
          <w:rFonts w:eastAsia="Times New Roman" w:cs="Arial"/>
          <w:color w:val="000000"/>
          <w:szCs w:val="22"/>
          <w:lang w:eastAsia="pt-BR"/>
        </w:rPr>
        <w:t>Secretaria de Estado da Casa Civil</w:t>
      </w:r>
      <w:r w:rsidR="00F730C0" w:rsidRPr="000F3469">
        <w:rPr>
          <w:rFonts w:cs="Arial"/>
          <w:szCs w:val="22"/>
        </w:rPr>
        <w:t xml:space="preserve">. E por provimento </w:t>
      </w:r>
      <w:r w:rsidR="00F730C0" w:rsidRPr="00163E30">
        <w:rPr>
          <w:rFonts w:eastAsia="Times New Roman" w:cs="Arial"/>
          <w:color w:val="000000"/>
          <w:szCs w:val="22"/>
          <w:lang w:eastAsia="pt-BR"/>
        </w:rPr>
        <w:t>Instituto do Meio Ambiente do Estado de Santa Catarina</w:t>
      </w:r>
      <w:r w:rsidR="00F730C0" w:rsidRPr="000F3469">
        <w:rPr>
          <w:rFonts w:eastAsia="Times New Roman" w:cs="Arial"/>
          <w:color w:val="000000"/>
          <w:szCs w:val="22"/>
          <w:lang w:eastAsia="pt-BR"/>
        </w:rPr>
        <w:t xml:space="preserve"> (1) e Universidade do Estado de Santa Catarina (1). </w:t>
      </w:r>
    </w:p>
    <w:p w14:paraId="1D34BA1F" w14:textId="77777777" w:rsidR="00E368F5" w:rsidRPr="00E368F5" w:rsidRDefault="00E368F5" w:rsidP="00E368F5">
      <w:pPr>
        <w:spacing w:after="0"/>
        <w:jc w:val="both"/>
        <w:rPr>
          <w:rFonts w:eastAsia="Times New Roman" w:cs="Arial"/>
          <w:color w:val="000000"/>
          <w:szCs w:val="22"/>
          <w:lang w:eastAsia="pt-BR"/>
        </w:rPr>
      </w:pPr>
    </w:p>
    <w:p w14:paraId="2909DCF1" w14:textId="7CA90C5E" w:rsidR="009E36C5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lang w:eastAsia="pt-BR"/>
        </w:rPr>
      </w:pPr>
      <w:bookmarkStart w:id="29" w:name="_Toc165390381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8</w:t>
      </w:r>
      <w:r w:rsidR="009E36C5"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r w:rsidR="006D6D5E" w:rsidRPr="00595719">
        <w:rPr>
          <w:rFonts w:ascii="Arial" w:hAnsi="Arial" w:cs="Arial"/>
          <w:color w:val="auto"/>
          <w:sz w:val="22"/>
          <w:szCs w:val="22"/>
          <w:highlight w:val="lightGray"/>
        </w:rPr>
        <w:t>PESQUISA DE SATISFAÇÃO</w:t>
      </w:r>
      <w:bookmarkEnd w:id="29"/>
    </w:p>
    <w:p w14:paraId="7806697D" w14:textId="77777777" w:rsidR="009E36C5" w:rsidRPr="00595719" w:rsidRDefault="009E36C5" w:rsidP="000F068F">
      <w:pPr>
        <w:spacing w:before="120"/>
        <w:ind w:firstLine="851"/>
        <w:jc w:val="both"/>
        <w:rPr>
          <w:rFonts w:cs="Arial"/>
          <w:sz w:val="18"/>
          <w:szCs w:val="18"/>
        </w:rPr>
      </w:pPr>
    </w:p>
    <w:p w14:paraId="6A94DE25" w14:textId="0E36BD88" w:rsidR="006D6D5E" w:rsidRPr="00595719" w:rsidRDefault="006D6D5E" w:rsidP="000F068F">
      <w:pPr>
        <w:spacing w:before="120"/>
        <w:ind w:firstLine="720"/>
        <w:jc w:val="both"/>
        <w:rPr>
          <w:rFonts w:eastAsia="Calibri" w:cs="Arial"/>
          <w:szCs w:val="22"/>
        </w:rPr>
      </w:pPr>
      <w:r w:rsidRPr="00595719">
        <w:rPr>
          <w:rFonts w:eastAsia="Calibri" w:cs="Arial"/>
          <w:szCs w:val="22"/>
        </w:rPr>
        <w:t xml:space="preserve">A </w:t>
      </w:r>
      <w:proofErr w:type="spellStart"/>
      <w:r w:rsidRPr="00595719">
        <w:rPr>
          <w:rFonts w:eastAsia="Calibri" w:cs="Arial"/>
          <w:szCs w:val="22"/>
        </w:rPr>
        <w:t>Ouvidoria-Geral</w:t>
      </w:r>
      <w:proofErr w:type="spellEnd"/>
      <w:r w:rsidRPr="00595719">
        <w:rPr>
          <w:rFonts w:eastAsia="Calibri" w:cs="Arial"/>
          <w:szCs w:val="22"/>
        </w:rPr>
        <w:t xml:space="preserve"> do Estado implantou pesquisa de satisfação para que os cidadãos, ao receberem a resposta à demanda solicitada, possam realizar a avaliação do atendimento recebido pelo órgão ou entidade responsável pelos dados.</w:t>
      </w:r>
    </w:p>
    <w:p w14:paraId="6FB4C851" w14:textId="6511BD81" w:rsidR="00B31F06" w:rsidRPr="00595719" w:rsidRDefault="006D6D5E" w:rsidP="002E7471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  <w:r w:rsidRPr="00595719">
        <w:rPr>
          <w:rFonts w:eastAsia="Calibri" w:cs="Arial"/>
          <w:szCs w:val="22"/>
        </w:rPr>
        <w:t>A avaliação do atendimento por parte do cidadão é anônima e seu objetivo é fornecer subsídios para que os órgãos e entidades possam aprimorar o atendimento dos pedidos de acesso à informação.</w:t>
      </w:r>
    </w:p>
    <w:p w14:paraId="5E4E2E46" w14:textId="4E031E45" w:rsidR="00FC634D" w:rsidRDefault="009E36C5" w:rsidP="00A931B1">
      <w:pPr>
        <w:spacing w:before="120"/>
        <w:ind w:firstLine="720"/>
        <w:jc w:val="both"/>
        <w:rPr>
          <w:rFonts w:eastAsia="Calibri" w:cs="Arial"/>
          <w:szCs w:val="22"/>
        </w:rPr>
      </w:pPr>
      <w:r w:rsidRPr="00595719">
        <w:rPr>
          <w:rFonts w:eastAsia="Calibri" w:cs="Arial"/>
          <w:szCs w:val="22"/>
        </w:rPr>
        <w:t xml:space="preserve">Implementada a partir de janeiro de 2024, a pesquisa de satisfação recebeu, </w:t>
      </w:r>
      <w:r w:rsidR="006D6D5E" w:rsidRPr="00595719">
        <w:rPr>
          <w:rFonts w:eastAsia="Calibri" w:cs="Arial"/>
          <w:szCs w:val="22"/>
        </w:rPr>
        <w:t xml:space="preserve">no </w:t>
      </w:r>
      <w:r w:rsidR="00752CE1">
        <w:rPr>
          <w:rFonts w:eastAsia="Calibri" w:cs="Arial"/>
          <w:szCs w:val="22"/>
        </w:rPr>
        <w:t>quarto</w:t>
      </w:r>
      <w:r w:rsidR="009C02C0">
        <w:rPr>
          <w:rFonts w:eastAsia="Calibri" w:cs="Arial"/>
          <w:szCs w:val="22"/>
        </w:rPr>
        <w:t xml:space="preserve"> </w:t>
      </w:r>
      <w:r w:rsidR="006D6D5E" w:rsidRPr="00595719">
        <w:rPr>
          <w:rFonts w:eastAsia="Calibri" w:cs="Arial"/>
          <w:szCs w:val="22"/>
        </w:rPr>
        <w:t>trimestre de 2024</w:t>
      </w:r>
      <w:r w:rsidRPr="00595719">
        <w:rPr>
          <w:rFonts w:eastAsia="Calibri" w:cs="Arial"/>
          <w:szCs w:val="22"/>
        </w:rPr>
        <w:t xml:space="preserve">, </w:t>
      </w:r>
      <w:r w:rsidR="00EC2E38">
        <w:rPr>
          <w:rFonts w:eastAsia="Calibri" w:cs="Arial"/>
          <w:szCs w:val="22"/>
        </w:rPr>
        <w:t>2</w:t>
      </w:r>
      <w:r w:rsidR="00752CE1">
        <w:rPr>
          <w:rFonts w:eastAsia="Calibri" w:cs="Arial"/>
          <w:szCs w:val="22"/>
        </w:rPr>
        <w:t xml:space="preserve">3 </w:t>
      </w:r>
      <w:r w:rsidRPr="00595719">
        <w:rPr>
          <w:rFonts w:eastAsia="Calibri" w:cs="Arial"/>
          <w:szCs w:val="22"/>
        </w:rPr>
        <w:t>respostas, tendo como resultado as seguintes avaliações:</w:t>
      </w:r>
    </w:p>
    <w:p w14:paraId="5110D2A9" w14:textId="77777777" w:rsidR="00A931B1" w:rsidRPr="00595719" w:rsidRDefault="00A931B1" w:rsidP="00A931B1">
      <w:pPr>
        <w:spacing w:before="120"/>
        <w:ind w:firstLine="720"/>
        <w:jc w:val="both"/>
        <w:rPr>
          <w:rFonts w:eastAsia="Calibri" w:cs="Arial"/>
          <w:szCs w:val="22"/>
        </w:rPr>
      </w:pPr>
    </w:p>
    <w:p w14:paraId="330549C1" w14:textId="10FE7382" w:rsidR="002E2F43" w:rsidRPr="00E368F5" w:rsidRDefault="002E2F43" w:rsidP="00E368F5">
      <w:pPr>
        <w:pStyle w:val="Legenda"/>
        <w:ind w:left="1440"/>
        <w:rPr>
          <w:rFonts w:eastAsia="Calibri" w:cs="Arial"/>
          <w:i w:val="0"/>
          <w:iCs w:val="0"/>
          <w:color w:val="auto"/>
          <w:sz w:val="20"/>
          <w:szCs w:val="20"/>
        </w:rPr>
      </w:pPr>
      <w:bookmarkStart w:id="30" w:name="_Toc164791043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5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A resposta fornecida foi fácil de compreender?</w:t>
      </w:r>
      <w:bookmarkEnd w:id="30"/>
    </w:p>
    <w:p w14:paraId="01F488E5" w14:textId="7176DB16" w:rsidR="00752CE1" w:rsidRPr="00752CE1" w:rsidRDefault="00752CE1" w:rsidP="00752CE1">
      <w:pPr>
        <w:tabs>
          <w:tab w:val="left" w:pos="3261"/>
          <w:tab w:val="left" w:pos="3686"/>
        </w:tabs>
        <w:spacing w:before="120"/>
        <w:ind w:left="709" w:firstLine="284"/>
        <w:rPr>
          <w:rFonts w:eastAsia="Calibri" w:cs="Arial"/>
          <w:szCs w:val="22"/>
        </w:rPr>
      </w:pPr>
      <w:r w:rsidRPr="00752CE1">
        <w:rPr>
          <w:rFonts w:eastAsia="Calibri" w:cs="Arial"/>
          <w:noProof/>
          <w:szCs w:val="22"/>
        </w:rPr>
        <w:drawing>
          <wp:inline distT="0" distB="0" distL="0" distR="0" wp14:anchorId="64C8AF28" wp14:editId="4160B194">
            <wp:extent cx="3962400" cy="2260600"/>
            <wp:effectExtent l="0" t="0" r="0" b="6350"/>
            <wp:docPr id="2023764530" name="Imagem 5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64530" name="Imagem 5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19C1E" w14:textId="51AB12D1" w:rsidR="00A931B1" w:rsidRPr="00E368F5" w:rsidRDefault="00752CE1" w:rsidP="002E7471">
      <w:pPr>
        <w:tabs>
          <w:tab w:val="left" w:pos="3261"/>
          <w:tab w:val="left" w:pos="3686"/>
        </w:tabs>
        <w:spacing w:before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            </w:t>
      </w:r>
      <w:r w:rsidR="00EC2E38">
        <w:rPr>
          <w:rFonts w:eastAsia="Calibri" w:cs="Arial"/>
          <w:szCs w:val="22"/>
        </w:rPr>
        <w:t xml:space="preserve"> </w:t>
      </w:r>
      <w:r w:rsidR="00FF1BDC">
        <w:rPr>
          <w:rFonts w:eastAsia="Calibri" w:cs="Arial"/>
          <w:szCs w:val="22"/>
        </w:rPr>
        <w:t xml:space="preserve"> </w:t>
      </w:r>
      <w:r w:rsidR="00F510A9">
        <w:rPr>
          <w:rFonts w:eastAsia="Calibri" w:cs="Arial"/>
          <w:szCs w:val="22"/>
        </w:rPr>
        <w:t xml:space="preserve">  </w:t>
      </w:r>
      <w:r w:rsidR="002E2F43" w:rsidRPr="00595719">
        <w:rPr>
          <w:rFonts w:cs="Arial"/>
          <w:sz w:val="20"/>
          <w:szCs w:val="20"/>
        </w:rPr>
        <w:t xml:space="preserve">Fonte: Microsoft </w:t>
      </w:r>
      <w:proofErr w:type="spellStart"/>
      <w:r w:rsidR="002E2F43" w:rsidRPr="00595719">
        <w:rPr>
          <w:rFonts w:cs="Arial"/>
          <w:sz w:val="20"/>
          <w:szCs w:val="20"/>
        </w:rPr>
        <w:t>Forms</w:t>
      </w:r>
      <w:proofErr w:type="spellEnd"/>
    </w:p>
    <w:p w14:paraId="0575B262" w14:textId="77777777" w:rsidR="00B31F06" w:rsidRDefault="00B31F06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5EF662BB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7C397876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75495F34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2D289EE7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49E5C577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32D877D1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13FFE36F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3FF0C2CF" w14:textId="77777777" w:rsidR="00E368F5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042082BA" w14:textId="77777777" w:rsidR="00E368F5" w:rsidRPr="00595719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5ABDC6D8" w14:textId="7AA62FC2" w:rsidR="001E102B" w:rsidRPr="00E368F5" w:rsidRDefault="002E2F43" w:rsidP="00E368F5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bookmarkStart w:id="31" w:name="_Toc164791044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6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Você recebeu todas as informações solicitadas ou justificativa para o não fornecimento?</w:t>
      </w:r>
      <w:bookmarkEnd w:id="31"/>
    </w:p>
    <w:p w14:paraId="789C34C1" w14:textId="77777777" w:rsidR="00752CE1" w:rsidRDefault="00752CE1" w:rsidP="00752CE1">
      <w:pPr>
        <w:tabs>
          <w:tab w:val="left" w:pos="3119"/>
          <w:tab w:val="left" w:pos="3402"/>
        </w:tabs>
        <w:spacing w:before="120" w:after="0" w:line="259" w:lineRule="auto"/>
        <w:ind w:firstLine="142"/>
        <w:jc w:val="center"/>
        <w:textAlignment w:val="baseline"/>
        <w:rPr>
          <w:rFonts w:cs="Arial"/>
          <w:sz w:val="20"/>
          <w:szCs w:val="20"/>
        </w:rPr>
      </w:pPr>
      <w:r w:rsidRPr="00752CE1">
        <w:rPr>
          <w:rFonts w:cs="Arial"/>
          <w:noProof/>
          <w:szCs w:val="22"/>
        </w:rPr>
        <w:drawing>
          <wp:inline distT="0" distB="0" distL="0" distR="0" wp14:anchorId="280FDC91" wp14:editId="289892A7">
            <wp:extent cx="3905250" cy="2283311"/>
            <wp:effectExtent l="0" t="0" r="0" b="3175"/>
            <wp:docPr id="388459397" name="Imagem 7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59397" name="Imagem 7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962" cy="229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BDC">
        <w:rPr>
          <w:rFonts w:cs="Arial"/>
          <w:sz w:val="20"/>
          <w:szCs w:val="20"/>
        </w:rPr>
        <w:t xml:space="preserve"> </w:t>
      </w:r>
    </w:p>
    <w:p w14:paraId="7AF0399C" w14:textId="384F93A7" w:rsidR="002E7471" w:rsidRPr="00A931B1" w:rsidRDefault="00752CE1" w:rsidP="00752CE1">
      <w:pPr>
        <w:tabs>
          <w:tab w:val="left" w:pos="3119"/>
          <w:tab w:val="left" w:pos="3402"/>
        </w:tabs>
        <w:spacing w:before="120" w:after="0" w:line="259" w:lineRule="auto"/>
        <w:ind w:firstLine="142"/>
        <w:textAlignment w:val="baseline"/>
        <w:rPr>
          <w:rFonts w:cs="Arial"/>
          <w:szCs w:val="22"/>
        </w:rPr>
      </w:pPr>
      <w:r>
        <w:rPr>
          <w:rFonts w:cs="Arial"/>
          <w:sz w:val="20"/>
          <w:szCs w:val="20"/>
        </w:rPr>
        <w:t xml:space="preserve">            </w:t>
      </w:r>
      <w:r w:rsidR="00E368F5">
        <w:rPr>
          <w:rFonts w:cs="Arial"/>
          <w:sz w:val="20"/>
          <w:szCs w:val="20"/>
        </w:rPr>
        <w:t xml:space="preserve">             </w:t>
      </w:r>
      <w:r>
        <w:rPr>
          <w:rFonts w:cs="Arial"/>
          <w:sz w:val="20"/>
          <w:szCs w:val="20"/>
        </w:rPr>
        <w:t xml:space="preserve"> </w:t>
      </w:r>
      <w:r w:rsidR="002E2F43" w:rsidRPr="00595719">
        <w:rPr>
          <w:rFonts w:cs="Arial"/>
          <w:sz w:val="20"/>
          <w:szCs w:val="20"/>
        </w:rPr>
        <w:t xml:space="preserve">Fonte: Microsoft </w:t>
      </w:r>
      <w:proofErr w:type="spellStart"/>
      <w:r w:rsidR="002E2F43" w:rsidRPr="00595719">
        <w:rPr>
          <w:rFonts w:cs="Arial"/>
          <w:sz w:val="20"/>
          <w:szCs w:val="20"/>
        </w:rPr>
        <w:t>Forms</w:t>
      </w:r>
      <w:proofErr w:type="spellEnd"/>
    </w:p>
    <w:p w14:paraId="2E4FDA66" w14:textId="77777777" w:rsidR="00FF1BDC" w:rsidRDefault="00FF1BDC" w:rsidP="00A657A2">
      <w:pPr>
        <w:spacing w:before="120" w:after="0" w:line="259" w:lineRule="auto"/>
        <w:jc w:val="both"/>
        <w:textAlignment w:val="baseline"/>
        <w:rPr>
          <w:rFonts w:cs="Arial"/>
          <w:sz w:val="20"/>
          <w:szCs w:val="20"/>
        </w:rPr>
      </w:pPr>
    </w:p>
    <w:p w14:paraId="3B4F0A73" w14:textId="77777777" w:rsidR="00E368F5" w:rsidRPr="00595719" w:rsidRDefault="00E368F5" w:rsidP="00A657A2">
      <w:pPr>
        <w:spacing w:before="120" w:after="0" w:line="259" w:lineRule="auto"/>
        <w:jc w:val="both"/>
        <w:textAlignment w:val="baseline"/>
        <w:rPr>
          <w:rFonts w:cs="Arial"/>
          <w:sz w:val="20"/>
          <w:szCs w:val="20"/>
        </w:rPr>
      </w:pPr>
    </w:p>
    <w:p w14:paraId="0F90528A" w14:textId="1E3C4845" w:rsidR="00D24D36" w:rsidRPr="00595719" w:rsidRDefault="002E2F43" w:rsidP="00FC634D">
      <w:pPr>
        <w:pStyle w:val="Legenda"/>
        <w:ind w:left="720"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32" w:name="_Toc164791045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7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Você está satisfeito(a) com o atendimento prestado?</w:t>
      </w:r>
      <w:bookmarkEnd w:id="32"/>
    </w:p>
    <w:p w14:paraId="72DE4FFA" w14:textId="0D704546" w:rsidR="00FF1BDC" w:rsidRPr="00FF1BDC" w:rsidRDefault="005D2C33" w:rsidP="005D2C33">
      <w:pPr>
        <w:spacing w:before="120" w:after="0" w:line="259" w:lineRule="auto"/>
        <w:jc w:val="center"/>
        <w:textAlignment w:val="baseline"/>
        <w:rPr>
          <w:rFonts w:cs="Arial"/>
          <w:szCs w:val="22"/>
        </w:rPr>
      </w:pPr>
      <w:r w:rsidRPr="005D2C33">
        <w:rPr>
          <w:rFonts w:cs="Arial"/>
          <w:noProof/>
          <w:szCs w:val="22"/>
        </w:rPr>
        <w:drawing>
          <wp:inline distT="0" distB="0" distL="0" distR="0" wp14:anchorId="3D0F1B73" wp14:editId="6498C05B">
            <wp:extent cx="4046855" cy="2381250"/>
            <wp:effectExtent l="0" t="0" r="0" b="0"/>
            <wp:docPr id="1954418479" name="Imagem 9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18479" name="Imagem 9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397" cy="239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DCC4F" w14:textId="60F0B583" w:rsidR="002E2F43" w:rsidRPr="00595719" w:rsidRDefault="00FF1BDC" w:rsidP="00FF1BDC">
      <w:pPr>
        <w:spacing w:before="120" w:after="0" w:line="259" w:lineRule="auto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  <w:r w:rsidR="002E2F43" w:rsidRPr="00595719">
        <w:rPr>
          <w:rFonts w:cs="Arial"/>
          <w:sz w:val="20"/>
          <w:szCs w:val="20"/>
        </w:rPr>
        <w:t xml:space="preserve">Fonte: Microsoft </w:t>
      </w:r>
      <w:proofErr w:type="spellStart"/>
      <w:r w:rsidR="002E2F43" w:rsidRPr="00595719">
        <w:rPr>
          <w:rFonts w:cs="Arial"/>
          <w:sz w:val="20"/>
          <w:szCs w:val="20"/>
        </w:rPr>
        <w:t>Forms</w:t>
      </w:r>
      <w:proofErr w:type="spellEnd"/>
    </w:p>
    <w:p w14:paraId="63BFF99C" w14:textId="77777777" w:rsidR="001E102B" w:rsidRPr="00595719" w:rsidRDefault="001E102B" w:rsidP="001E102B">
      <w:pPr>
        <w:spacing w:before="120" w:after="0" w:line="259" w:lineRule="auto"/>
        <w:jc w:val="center"/>
        <w:textAlignment w:val="baseline"/>
        <w:rPr>
          <w:rFonts w:cs="Arial"/>
          <w:szCs w:val="22"/>
        </w:rPr>
      </w:pPr>
    </w:p>
    <w:p w14:paraId="5A197C38" w14:textId="651A3CB3" w:rsidR="008A7D9F" w:rsidRPr="00595719" w:rsidRDefault="001E102B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  <w:r w:rsidRPr="00595719">
        <w:rPr>
          <w:rFonts w:cs="Arial"/>
          <w:szCs w:val="22"/>
        </w:rPr>
        <w:t>Analisando-se os gráficos acima, é possível verificar que a maioria das avaliações recebidas foram positivas, ou seja, os cidadãos consideraram o atendimento satisfatório.</w:t>
      </w:r>
      <w:r w:rsidR="002E7471" w:rsidRPr="00595719">
        <w:rPr>
          <w:rFonts w:cs="Arial"/>
          <w:szCs w:val="22"/>
        </w:rPr>
        <w:t xml:space="preserve"> </w:t>
      </w:r>
      <w:r w:rsidRPr="00595719">
        <w:rPr>
          <w:rFonts w:cs="Arial"/>
          <w:szCs w:val="22"/>
        </w:rPr>
        <w:t>Dentre os comentários recebidos, destacamos alguns elogios e comentários referentes ao atendimento dos órgãos e entidades, tais como:</w:t>
      </w:r>
      <w:r w:rsidR="00916272" w:rsidRPr="00595719">
        <w:rPr>
          <w:rFonts w:cs="Arial"/>
          <w:szCs w:val="22"/>
        </w:rPr>
        <w:t xml:space="preserve"> “</w:t>
      </w:r>
      <w:r w:rsidR="005D2C33">
        <w:rPr>
          <w:rFonts w:cs="Arial"/>
          <w:szCs w:val="22"/>
        </w:rPr>
        <w:t>Resposta rápida e coerente, deu o encaminhamento. Já fiz o contato com a SIE</w:t>
      </w:r>
      <w:r w:rsidR="00916272" w:rsidRPr="00595719">
        <w:rPr>
          <w:rFonts w:cs="Arial"/>
          <w:szCs w:val="22"/>
        </w:rPr>
        <w:t>”; “</w:t>
      </w:r>
      <w:r w:rsidR="005D2C33">
        <w:rPr>
          <w:rFonts w:cs="Arial"/>
          <w:szCs w:val="22"/>
        </w:rPr>
        <w:t>Excelente, continuem assim</w:t>
      </w:r>
      <w:r w:rsidR="00916272" w:rsidRPr="00595719">
        <w:rPr>
          <w:rFonts w:cs="Arial"/>
          <w:szCs w:val="22"/>
        </w:rPr>
        <w:t>”; “</w:t>
      </w:r>
      <w:r w:rsidR="005D2C33">
        <w:rPr>
          <w:rFonts w:cs="Arial"/>
          <w:szCs w:val="22"/>
        </w:rPr>
        <w:t>Agradeço. Fui muito bem atendido. A resposta me foi dada já no outro dia. Gratíssimo!</w:t>
      </w:r>
      <w:r w:rsidR="00916272" w:rsidRPr="00595719">
        <w:rPr>
          <w:rFonts w:cs="Arial"/>
          <w:szCs w:val="22"/>
        </w:rPr>
        <w:t>”.</w:t>
      </w:r>
    </w:p>
    <w:p w14:paraId="05E2B298" w14:textId="77777777" w:rsidR="00A931B1" w:rsidRDefault="00A931B1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p w14:paraId="6868A13C" w14:textId="77777777" w:rsidR="00E368F5" w:rsidRPr="00595719" w:rsidRDefault="00E368F5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p w14:paraId="64EDFDC6" w14:textId="1B86BB8C" w:rsidR="00916272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33" w:name="_Toc165390382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>9</w:t>
      </w:r>
      <w:r w:rsidR="00916272"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 </w:t>
      </w:r>
      <w:r w:rsidR="0096400D" w:rsidRPr="00595719">
        <w:rPr>
          <w:rFonts w:ascii="Arial" w:hAnsi="Arial" w:cs="Arial"/>
          <w:color w:val="auto"/>
          <w:sz w:val="22"/>
          <w:szCs w:val="22"/>
          <w:highlight w:val="lightGray"/>
        </w:rPr>
        <w:t>CONSIDERAÇÕES FINAIS</w:t>
      </w:r>
      <w:bookmarkEnd w:id="33"/>
    </w:p>
    <w:p w14:paraId="19CFE0D1" w14:textId="77777777" w:rsidR="00916272" w:rsidRPr="00595719" w:rsidRDefault="00916272" w:rsidP="00916272">
      <w:pPr>
        <w:rPr>
          <w:rFonts w:cs="Arial"/>
          <w:lang w:eastAsia="pt-BR"/>
        </w:rPr>
      </w:pPr>
    </w:p>
    <w:p w14:paraId="74DA2FAA" w14:textId="5AC5BAB7" w:rsidR="0096400D" w:rsidRPr="00595719" w:rsidRDefault="0096400D" w:rsidP="0096400D">
      <w:pPr>
        <w:spacing w:before="120"/>
        <w:ind w:firstLine="720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 Serviço de Informação ao Cidadão é um dos instrumentos essenciais para o exercício do controle social e para fomentar a cultura da transparência pública. Com este instrumento o cidadão pode exercer controle social e avaliar a tomada de decisões da administração pública.</w:t>
      </w:r>
    </w:p>
    <w:p w14:paraId="71639623" w14:textId="77777777" w:rsidR="0096400D" w:rsidRPr="00595719" w:rsidRDefault="0096400D" w:rsidP="0096400D">
      <w:pPr>
        <w:spacing w:before="120"/>
        <w:ind w:firstLine="720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A Controladoria-Geral do Estado, por meio da </w:t>
      </w:r>
      <w:proofErr w:type="spellStart"/>
      <w:r w:rsidRPr="00595719">
        <w:rPr>
          <w:rFonts w:cs="Arial"/>
          <w:szCs w:val="22"/>
        </w:rPr>
        <w:t>Ouvidoria-Geral</w:t>
      </w:r>
      <w:proofErr w:type="spellEnd"/>
      <w:r w:rsidRPr="00595719">
        <w:rPr>
          <w:rFonts w:cs="Arial"/>
          <w:szCs w:val="22"/>
        </w:rPr>
        <w:t xml:space="preserve"> do Estado, vem desempenhando regularmente suas atribuições, mantendo o Serviço de Informação ao Cidadão (SIC) disponível à sociedade, propiciando ao cidadão oportunidade de fiscalização dos atos e ações dos órgãos e entidades do Poder Executivo Estadual.</w:t>
      </w:r>
    </w:p>
    <w:p w14:paraId="4B78686C" w14:textId="1483AB3D" w:rsidR="0096400D" w:rsidRPr="00595719" w:rsidRDefault="0096400D" w:rsidP="0096400D">
      <w:pPr>
        <w:spacing w:before="120"/>
        <w:ind w:firstLine="851"/>
        <w:rPr>
          <w:rFonts w:cs="Arial"/>
        </w:rPr>
      </w:pPr>
    </w:p>
    <w:p w14:paraId="722A7D84" w14:textId="38769481" w:rsidR="0096400D" w:rsidRPr="00595719" w:rsidRDefault="0096400D" w:rsidP="00916272">
      <w:pPr>
        <w:rPr>
          <w:rFonts w:cs="Arial"/>
          <w:lang w:eastAsia="pt-BR"/>
        </w:rPr>
      </w:pPr>
    </w:p>
    <w:p w14:paraId="2ED60E43" w14:textId="77777777" w:rsidR="00916272" w:rsidRPr="006667A5" w:rsidRDefault="00916272" w:rsidP="00613A69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sectPr w:rsidR="00916272" w:rsidRPr="006667A5">
      <w:headerReference w:type="default" r:id="rId26"/>
      <w:footerReference w:type="default" r:id="rId27"/>
      <w:pgSz w:w="11906" w:h="16838"/>
      <w:pgMar w:top="1134" w:right="1134" w:bottom="1134" w:left="1701" w:header="709" w:footer="431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0CA3" w14:textId="77777777" w:rsidR="0058589D" w:rsidRPr="00595719" w:rsidRDefault="0058589D">
      <w:pPr>
        <w:spacing w:after="0"/>
      </w:pPr>
      <w:r w:rsidRPr="00595719">
        <w:separator/>
      </w:r>
    </w:p>
  </w:endnote>
  <w:endnote w:type="continuationSeparator" w:id="0">
    <w:p w14:paraId="400E3EBA" w14:textId="77777777" w:rsidR="0058589D" w:rsidRPr="00595719" w:rsidRDefault="0058589D">
      <w:pPr>
        <w:spacing w:after="0"/>
      </w:pPr>
      <w:r w:rsidRPr="00595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16192"/>
      <w:docPartObj>
        <w:docPartGallery w:val="Page Numbers (Bottom of Page)"/>
        <w:docPartUnique/>
      </w:docPartObj>
    </w:sdtPr>
    <w:sdtEndPr/>
    <w:sdtContent>
      <w:p w14:paraId="792811CD" w14:textId="77777777" w:rsidR="00B31F06" w:rsidRPr="00595719" w:rsidRDefault="00B332E9">
        <w:pPr>
          <w:pStyle w:val="Rodap"/>
          <w:jc w:val="right"/>
          <w:rPr>
            <w:rFonts w:ascii="Arial" w:hAnsi="Arial" w:cs="Arial"/>
            <w:b w:val="0"/>
          </w:rPr>
        </w:pPr>
        <w:r w:rsidRPr="00595719">
          <w:rPr>
            <w:rFonts w:ascii="Arial" w:hAnsi="Arial" w:cs="Arial"/>
            <w:b w:val="0"/>
          </w:rPr>
          <w:fldChar w:fldCharType="begin"/>
        </w:r>
        <w:r w:rsidRPr="00595719">
          <w:rPr>
            <w:rFonts w:ascii="Arial" w:hAnsi="Arial" w:cs="Arial"/>
            <w:b w:val="0"/>
          </w:rPr>
          <w:instrText>PAGE</w:instrText>
        </w:r>
        <w:r w:rsidRPr="00595719">
          <w:rPr>
            <w:rFonts w:ascii="Arial" w:hAnsi="Arial" w:cs="Arial"/>
            <w:b w:val="0"/>
          </w:rPr>
          <w:fldChar w:fldCharType="separate"/>
        </w:r>
        <w:r w:rsidRPr="00595719">
          <w:rPr>
            <w:rFonts w:ascii="Arial" w:hAnsi="Arial" w:cs="Arial"/>
            <w:b w:val="0"/>
          </w:rPr>
          <w:t>7</w:t>
        </w:r>
        <w:r w:rsidRPr="00595719">
          <w:rPr>
            <w:rFonts w:ascii="Arial" w:hAnsi="Arial" w:cs="Arial"/>
            <w:b w:val="0"/>
          </w:rPr>
          <w:fldChar w:fldCharType="end"/>
        </w:r>
      </w:p>
    </w:sdtContent>
  </w:sdt>
  <w:p w14:paraId="113FE634" w14:textId="77777777" w:rsidR="00B31F06" w:rsidRPr="00595719" w:rsidRDefault="00B31F06">
    <w:pPr>
      <w:pStyle w:val="Rodap"/>
      <w:tabs>
        <w:tab w:val="clear" w:pos="4680"/>
        <w:tab w:val="clear" w:pos="9360"/>
        <w:tab w:val="left" w:pos="8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5A3F" w14:textId="77777777" w:rsidR="0058589D" w:rsidRPr="00595719" w:rsidRDefault="0058589D">
      <w:pPr>
        <w:spacing w:after="0"/>
      </w:pPr>
      <w:r w:rsidRPr="00595719">
        <w:separator/>
      </w:r>
    </w:p>
  </w:footnote>
  <w:footnote w:type="continuationSeparator" w:id="0">
    <w:p w14:paraId="70FB87E7" w14:textId="77777777" w:rsidR="0058589D" w:rsidRPr="00595719" w:rsidRDefault="0058589D">
      <w:pPr>
        <w:spacing w:after="0"/>
      </w:pPr>
      <w:r w:rsidRPr="00595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60"/>
      <w:tblW w:w="8931" w:type="dxa"/>
      <w:tblLayout w:type="fixed"/>
      <w:tblLook w:val="04A0" w:firstRow="1" w:lastRow="0" w:firstColumn="1" w:lastColumn="0" w:noHBand="0" w:noVBand="1"/>
    </w:tblPr>
    <w:tblGrid>
      <w:gridCol w:w="1863"/>
      <w:gridCol w:w="7068"/>
    </w:tblGrid>
    <w:tr w:rsidR="00B31F06" w:rsidRPr="00595719" w14:paraId="0E746419" w14:textId="77777777">
      <w:tc>
        <w:tcPr>
          <w:tcW w:w="1863" w:type="dxa"/>
          <w:tcBorders>
            <w:top w:val="nil"/>
            <w:left w:val="nil"/>
            <w:right w:val="nil"/>
          </w:tcBorders>
          <w:vAlign w:val="center"/>
        </w:tcPr>
        <w:p w14:paraId="27BD0D41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noProof/>
            </w:rPr>
            <mc:AlternateContent>
              <mc:Choice Requires="wps">
                <w:drawing>
                  <wp:anchor distT="0" distB="0" distL="0" distR="0" simplePos="0" relativeHeight="251657216" behindDoc="1" locked="0" layoutInCell="1" allowOverlap="1" wp14:anchorId="7515E52D" wp14:editId="6405EFEC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6905" cy="636905"/>
                    <wp:effectExtent l="0" t="0" r="0" b="0"/>
                    <wp:wrapNone/>
                    <wp:docPr id="21" name="shapetype_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6120" cy="636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6EDD1B6" id="shapetype_ole_rId1" o:spid="_x0000_s1026" style="position:absolute;margin-left:.05pt;margin-top:.05pt;width:50.15pt;height:50.1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filled="f" stroked="f" strokeweight="0"/>
                </w:pict>
              </mc:Fallback>
            </mc:AlternateContent>
          </w:r>
          <w:r w:rsidR="008F76CC">
            <w:pict w14:anchorId="52D225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type_ole_rId1" o:spid="_x0000_s1026" type="#_x0000_t75" style="position:absolute;margin-left:0;margin-top:0;width:50pt;height:50pt;z-index:251658240;visibility:hidden;mso-position-horizontal-relative:text;mso-position-vertical-relative:text">
                <o:lock v:ext="edit" selection="t"/>
              </v:shape>
            </w:pict>
          </w:r>
          <w:r w:rsidR="008F76CC">
            <w:pict w14:anchorId="62EBCD08">
              <v:shape id="_x0000_i1026" type="#_x0000_t75" style="width:79.5pt;height:51pt;visibility:visible;mso-wrap-distance-right:0" o:ole="">
                <v:imagedata r:id="rId1" o:title=""/>
              </v:shape>
            </w:pict>
          </w:r>
        </w:p>
      </w:tc>
      <w:tc>
        <w:tcPr>
          <w:tcW w:w="7067" w:type="dxa"/>
          <w:tcBorders>
            <w:top w:val="nil"/>
            <w:left w:val="nil"/>
            <w:right w:val="nil"/>
          </w:tcBorders>
          <w:vAlign w:val="center"/>
        </w:tcPr>
        <w:p w14:paraId="1AB251BB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rFonts w:eastAsia="Calibri" w:cs="Calibri"/>
            </w:rPr>
            <w:t>Controladoria-Geral do Estado de Santa Catarina</w:t>
          </w:r>
          <w:bookmarkStart w:id="34" w:name="_Hlk939594132"/>
          <w:bookmarkEnd w:id="34"/>
        </w:p>
        <w:p w14:paraId="45F6219D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proofErr w:type="spellStart"/>
          <w:r w:rsidRPr="00595719">
            <w:rPr>
              <w:rFonts w:eastAsia="Calibri" w:cs="Calibri"/>
            </w:rPr>
            <w:t>Ouvidoria-Geral</w:t>
          </w:r>
          <w:proofErr w:type="spellEnd"/>
          <w:r w:rsidRPr="00595719">
            <w:rPr>
              <w:rFonts w:eastAsia="Calibri" w:cs="Calibri"/>
            </w:rPr>
            <w:t xml:space="preserve"> do Estado de Santa Catarina</w:t>
          </w:r>
        </w:p>
      </w:tc>
    </w:tr>
  </w:tbl>
  <w:p w14:paraId="2230C151" w14:textId="77777777" w:rsidR="00B31F06" w:rsidRPr="00595719" w:rsidRDefault="00B31F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446"/>
    <w:multiLevelType w:val="hybridMultilevel"/>
    <w:tmpl w:val="E2323C1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A87705"/>
    <w:multiLevelType w:val="multilevel"/>
    <w:tmpl w:val="A9FA4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15F76193"/>
    <w:multiLevelType w:val="hybridMultilevel"/>
    <w:tmpl w:val="05329DE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AD6126A"/>
    <w:multiLevelType w:val="multilevel"/>
    <w:tmpl w:val="40CAE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836E72"/>
    <w:multiLevelType w:val="hybridMultilevel"/>
    <w:tmpl w:val="D108AD96"/>
    <w:lvl w:ilvl="0" w:tplc="04160017">
      <w:start w:val="1"/>
      <w:numFmt w:val="lowerLetter"/>
      <w:lvlText w:val="%1)"/>
      <w:lvlJc w:val="left"/>
      <w:pPr>
        <w:ind w:left="1215" w:hanging="360"/>
      </w:p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AB8725C"/>
    <w:multiLevelType w:val="hybridMultilevel"/>
    <w:tmpl w:val="AB86D854"/>
    <w:lvl w:ilvl="0" w:tplc="E7FC2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E717A"/>
    <w:multiLevelType w:val="hybridMultilevel"/>
    <w:tmpl w:val="3D044160"/>
    <w:lvl w:ilvl="0" w:tplc="04160017">
      <w:start w:val="1"/>
      <w:numFmt w:val="lowerLetter"/>
      <w:lvlText w:val="%1)"/>
      <w:lvlJc w:val="left"/>
      <w:pPr>
        <w:ind w:left="1155" w:hanging="360"/>
      </w:p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2707C86"/>
    <w:multiLevelType w:val="hybridMultilevel"/>
    <w:tmpl w:val="1D1051D0"/>
    <w:lvl w:ilvl="0" w:tplc="E13EC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638C8"/>
    <w:multiLevelType w:val="hybridMultilevel"/>
    <w:tmpl w:val="550C2D36"/>
    <w:lvl w:ilvl="0" w:tplc="25A0F1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D26DB2"/>
    <w:multiLevelType w:val="multilevel"/>
    <w:tmpl w:val="122C7DBE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4A7A75D0"/>
    <w:multiLevelType w:val="multilevel"/>
    <w:tmpl w:val="FC8E668C"/>
    <w:lvl w:ilvl="0">
      <w:start w:val="1"/>
      <w:numFmt w:val="bullet"/>
      <w:pStyle w:val="ITEM1"/>
      <w:lvlText w:val="-"/>
      <w:lvlJc w:val="left"/>
      <w:pPr>
        <w:tabs>
          <w:tab w:val="num" w:pos="0"/>
        </w:tabs>
        <w:ind w:left="360" w:hanging="360"/>
      </w:pPr>
      <w:rPr>
        <w:rFonts w:ascii="Walbaum Text" w:hAnsi="Walbaum Text" w:cs="Walbaum Text" w:hint="default"/>
        <w:b w:val="0"/>
        <w:i w:val="0"/>
        <w:strike w:val="0"/>
        <w:dstrike w:val="0"/>
        <w:color w:val="2E1500"/>
        <w:position w:val="0"/>
        <w:sz w:val="24"/>
        <w:szCs w:val="3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2F2603"/>
    <w:multiLevelType w:val="hybridMultilevel"/>
    <w:tmpl w:val="05EC8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C13CF"/>
    <w:multiLevelType w:val="multilevel"/>
    <w:tmpl w:val="227409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70D45273"/>
    <w:multiLevelType w:val="hybridMultilevel"/>
    <w:tmpl w:val="7A50F084"/>
    <w:lvl w:ilvl="0" w:tplc="04160017">
      <w:start w:val="1"/>
      <w:numFmt w:val="lowerLetter"/>
      <w:lvlText w:val="%1)"/>
      <w:lvlJc w:val="left"/>
      <w:pPr>
        <w:ind w:left="2290" w:hanging="360"/>
      </w:pPr>
    </w:lvl>
    <w:lvl w:ilvl="1" w:tplc="04160019" w:tentative="1">
      <w:start w:val="1"/>
      <w:numFmt w:val="lowerLetter"/>
      <w:lvlText w:val="%2."/>
      <w:lvlJc w:val="left"/>
      <w:pPr>
        <w:ind w:left="3010" w:hanging="360"/>
      </w:pPr>
    </w:lvl>
    <w:lvl w:ilvl="2" w:tplc="0416001B" w:tentative="1">
      <w:start w:val="1"/>
      <w:numFmt w:val="lowerRoman"/>
      <w:lvlText w:val="%3."/>
      <w:lvlJc w:val="right"/>
      <w:pPr>
        <w:ind w:left="3730" w:hanging="180"/>
      </w:pPr>
    </w:lvl>
    <w:lvl w:ilvl="3" w:tplc="0416000F" w:tentative="1">
      <w:start w:val="1"/>
      <w:numFmt w:val="decimal"/>
      <w:lvlText w:val="%4."/>
      <w:lvlJc w:val="left"/>
      <w:pPr>
        <w:ind w:left="4450" w:hanging="360"/>
      </w:pPr>
    </w:lvl>
    <w:lvl w:ilvl="4" w:tplc="04160019" w:tentative="1">
      <w:start w:val="1"/>
      <w:numFmt w:val="lowerLetter"/>
      <w:lvlText w:val="%5."/>
      <w:lvlJc w:val="left"/>
      <w:pPr>
        <w:ind w:left="5170" w:hanging="360"/>
      </w:pPr>
    </w:lvl>
    <w:lvl w:ilvl="5" w:tplc="0416001B" w:tentative="1">
      <w:start w:val="1"/>
      <w:numFmt w:val="lowerRoman"/>
      <w:lvlText w:val="%6."/>
      <w:lvlJc w:val="right"/>
      <w:pPr>
        <w:ind w:left="5890" w:hanging="180"/>
      </w:pPr>
    </w:lvl>
    <w:lvl w:ilvl="6" w:tplc="0416000F" w:tentative="1">
      <w:start w:val="1"/>
      <w:numFmt w:val="decimal"/>
      <w:lvlText w:val="%7."/>
      <w:lvlJc w:val="left"/>
      <w:pPr>
        <w:ind w:left="6610" w:hanging="360"/>
      </w:pPr>
    </w:lvl>
    <w:lvl w:ilvl="7" w:tplc="04160019" w:tentative="1">
      <w:start w:val="1"/>
      <w:numFmt w:val="lowerLetter"/>
      <w:lvlText w:val="%8."/>
      <w:lvlJc w:val="left"/>
      <w:pPr>
        <w:ind w:left="7330" w:hanging="360"/>
      </w:pPr>
    </w:lvl>
    <w:lvl w:ilvl="8" w:tplc="0416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4" w15:restartNumberingAfterBreak="0">
    <w:nsid w:val="783D01C7"/>
    <w:multiLevelType w:val="hybridMultilevel"/>
    <w:tmpl w:val="AB0449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3780">
    <w:abstractNumId w:val="10"/>
  </w:num>
  <w:num w:numId="2" w16cid:durableId="1174801734">
    <w:abstractNumId w:val="9"/>
  </w:num>
  <w:num w:numId="3" w16cid:durableId="625504387">
    <w:abstractNumId w:val="3"/>
  </w:num>
  <w:num w:numId="4" w16cid:durableId="22024996">
    <w:abstractNumId w:val="8"/>
  </w:num>
  <w:num w:numId="5" w16cid:durableId="598484178">
    <w:abstractNumId w:val="1"/>
  </w:num>
  <w:num w:numId="6" w16cid:durableId="742487657">
    <w:abstractNumId w:val="12"/>
  </w:num>
  <w:num w:numId="7" w16cid:durableId="2097313378">
    <w:abstractNumId w:val="7"/>
  </w:num>
  <w:num w:numId="8" w16cid:durableId="1519852461">
    <w:abstractNumId w:val="5"/>
  </w:num>
  <w:num w:numId="9" w16cid:durableId="65424261">
    <w:abstractNumId w:val="11"/>
  </w:num>
  <w:num w:numId="10" w16cid:durableId="948706251">
    <w:abstractNumId w:val="13"/>
  </w:num>
  <w:num w:numId="11" w16cid:durableId="388573145">
    <w:abstractNumId w:val="14"/>
  </w:num>
  <w:num w:numId="12" w16cid:durableId="116222637">
    <w:abstractNumId w:val="6"/>
  </w:num>
  <w:num w:numId="13" w16cid:durableId="198443542">
    <w:abstractNumId w:val="4"/>
  </w:num>
  <w:num w:numId="14" w16cid:durableId="1760101379">
    <w:abstractNumId w:val="2"/>
  </w:num>
  <w:num w:numId="15" w16cid:durableId="6850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6"/>
    <w:rsid w:val="0002115D"/>
    <w:rsid w:val="000307AE"/>
    <w:rsid w:val="000313D4"/>
    <w:rsid w:val="00043FAA"/>
    <w:rsid w:val="000639FC"/>
    <w:rsid w:val="00063B31"/>
    <w:rsid w:val="0007415A"/>
    <w:rsid w:val="00080E00"/>
    <w:rsid w:val="0008170C"/>
    <w:rsid w:val="00094A72"/>
    <w:rsid w:val="000B1761"/>
    <w:rsid w:val="000B35AD"/>
    <w:rsid w:val="000C035D"/>
    <w:rsid w:val="000C113A"/>
    <w:rsid w:val="000D7652"/>
    <w:rsid w:val="000D7DA0"/>
    <w:rsid w:val="000F068F"/>
    <w:rsid w:val="000F3469"/>
    <w:rsid w:val="001106FE"/>
    <w:rsid w:val="00137971"/>
    <w:rsid w:val="00163E30"/>
    <w:rsid w:val="001640B3"/>
    <w:rsid w:val="00165328"/>
    <w:rsid w:val="00172917"/>
    <w:rsid w:val="001848FB"/>
    <w:rsid w:val="00196956"/>
    <w:rsid w:val="001A76C8"/>
    <w:rsid w:val="001B4044"/>
    <w:rsid w:val="001B5637"/>
    <w:rsid w:val="001B6752"/>
    <w:rsid w:val="001C0511"/>
    <w:rsid w:val="001D2FF8"/>
    <w:rsid w:val="001E102B"/>
    <w:rsid w:val="0020298B"/>
    <w:rsid w:val="00214FA2"/>
    <w:rsid w:val="00226414"/>
    <w:rsid w:val="00243786"/>
    <w:rsid w:val="00245F82"/>
    <w:rsid w:val="00254CCD"/>
    <w:rsid w:val="00254EB3"/>
    <w:rsid w:val="0027728D"/>
    <w:rsid w:val="002A16C7"/>
    <w:rsid w:val="002A40E8"/>
    <w:rsid w:val="002A66FB"/>
    <w:rsid w:val="002B5260"/>
    <w:rsid w:val="002C20B1"/>
    <w:rsid w:val="002E2F43"/>
    <w:rsid w:val="002E7471"/>
    <w:rsid w:val="002F1824"/>
    <w:rsid w:val="00304FAB"/>
    <w:rsid w:val="00314667"/>
    <w:rsid w:val="0031678F"/>
    <w:rsid w:val="0033627F"/>
    <w:rsid w:val="00336E24"/>
    <w:rsid w:val="00366AFB"/>
    <w:rsid w:val="00370379"/>
    <w:rsid w:val="00375A6C"/>
    <w:rsid w:val="00376F3A"/>
    <w:rsid w:val="00393785"/>
    <w:rsid w:val="00393F74"/>
    <w:rsid w:val="003B243F"/>
    <w:rsid w:val="003D1178"/>
    <w:rsid w:val="003E6021"/>
    <w:rsid w:val="003F4E49"/>
    <w:rsid w:val="004112C0"/>
    <w:rsid w:val="00432960"/>
    <w:rsid w:val="00441546"/>
    <w:rsid w:val="00450755"/>
    <w:rsid w:val="00464087"/>
    <w:rsid w:val="004701EF"/>
    <w:rsid w:val="004735C9"/>
    <w:rsid w:val="0048082E"/>
    <w:rsid w:val="0049501B"/>
    <w:rsid w:val="00495B4C"/>
    <w:rsid w:val="004A6D7D"/>
    <w:rsid w:val="004D3769"/>
    <w:rsid w:val="004F056A"/>
    <w:rsid w:val="005048DD"/>
    <w:rsid w:val="0050638F"/>
    <w:rsid w:val="005179C8"/>
    <w:rsid w:val="0052676A"/>
    <w:rsid w:val="00527327"/>
    <w:rsid w:val="005308F6"/>
    <w:rsid w:val="005331F4"/>
    <w:rsid w:val="00554291"/>
    <w:rsid w:val="00554876"/>
    <w:rsid w:val="005611E6"/>
    <w:rsid w:val="00561656"/>
    <w:rsid w:val="005720A9"/>
    <w:rsid w:val="0058589D"/>
    <w:rsid w:val="00586AE7"/>
    <w:rsid w:val="00586B04"/>
    <w:rsid w:val="0059041C"/>
    <w:rsid w:val="00595719"/>
    <w:rsid w:val="005C40DC"/>
    <w:rsid w:val="005D2C33"/>
    <w:rsid w:val="005D40FA"/>
    <w:rsid w:val="005D76CB"/>
    <w:rsid w:val="006039FF"/>
    <w:rsid w:val="00612D0C"/>
    <w:rsid w:val="00613A69"/>
    <w:rsid w:val="00630238"/>
    <w:rsid w:val="006338B6"/>
    <w:rsid w:val="006377C5"/>
    <w:rsid w:val="0064182B"/>
    <w:rsid w:val="00650FA7"/>
    <w:rsid w:val="00653DEF"/>
    <w:rsid w:val="006667A5"/>
    <w:rsid w:val="0067439A"/>
    <w:rsid w:val="0068122F"/>
    <w:rsid w:val="00684B38"/>
    <w:rsid w:val="00686ACD"/>
    <w:rsid w:val="006919EB"/>
    <w:rsid w:val="00692B5E"/>
    <w:rsid w:val="006B02D1"/>
    <w:rsid w:val="006B1807"/>
    <w:rsid w:val="006D0942"/>
    <w:rsid w:val="006D6D5E"/>
    <w:rsid w:val="006E4A90"/>
    <w:rsid w:val="006F5B1B"/>
    <w:rsid w:val="0070187B"/>
    <w:rsid w:val="00744B9D"/>
    <w:rsid w:val="00752CE1"/>
    <w:rsid w:val="007547EF"/>
    <w:rsid w:val="00754B5B"/>
    <w:rsid w:val="00761E5B"/>
    <w:rsid w:val="0076281F"/>
    <w:rsid w:val="00777A3F"/>
    <w:rsid w:val="00783BD3"/>
    <w:rsid w:val="00790FE1"/>
    <w:rsid w:val="007C5043"/>
    <w:rsid w:val="007E3BFD"/>
    <w:rsid w:val="007E492C"/>
    <w:rsid w:val="007E4C7E"/>
    <w:rsid w:val="00812A7C"/>
    <w:rsid w:val="00822940"/>
    <w:rsid w:val="0082496B"/>
    <w:rsid w:val="00831644"/>
    <w:rsid w:val="00844CFE"/>
    <w:rsid w:val="00847570"/>
    <w:rsid w:val="008540F1"/>
    <w:rsid w:val="00860A32"/>
    <w:rsid w:val="008778DF"/>
    <w:rsid w:val="00881CF4"/>
    <w:rsid w:val="008A12CF"/>
    <w:rsid w:val="008A3260"/>
    <w:rsid w:val="008A7D9F"/>
    <w:rsid w:val="008B4537"/>
    <w:rsid w:val="008B7BCB"/>
    <w:rsid w:val="008C6AAB"/>
    <w:rsid w:val="008D777D"/>
    <w:rsid w:val="008E051E"/>
    <w:rsid w:val="008F6A3E"/>
    <w:rsid w:val="008F76CC"/>
    <w:rsid w:val="00912B18"/>
    <w:rsid w:val="009139F1"/>
    <w:rsid w:val="00916272"/>
    <w:rsid w:val="00926A5C"/>
    <w:rsid w:val="00931B77"/>
    <w:rsid w:val="009415E8"/>
    <w:rsid w:val="00957D3D"/>
    <w:rsid w:val="0096400D"/>
    <w:rsid w:val="0098249C"/>
    <w:rsid w:val="00995F9E"/>
    <w:rsid w:val="009A5495"/>
    <w:rsid w:val="009B08C8"/>
    <w:rsid w:val="009B44A9"/>
    <w:rsid w:val="009C02C0"/>
    <w:rsid w:val="009D17D7"/>
    <w:rsid w:val="009D4318"/>
    <w:rsid w:val="009D68EE"/>
    <w:rsid w:val="009E36C5"/>
    <w:rsid w:val="00A20399"/>
    <w:rsid w:val="00A276E1"/>
    <w:rsid w:val="00A328EB"/>
    <w:rsid w:val="00A40249"/>
    <w:rsid w:val="00A520EB"/>
    <w:rsid w:val="00A657A2"/>
    <w:rsid w:val="00A83080"/>
    <w:rsid w:val="00A83A0A"/>
    <w:rsid w:val="00A931B1"/>
    <w:rsid w:val="00AA1422"/>
    <w:rsid w:val="00AA228C"/>
    <w:rsid w:val="00AB275C"/>
    <w:rsid w:val="00AC3E04"/>
    <w:rsid w:val="00AD5DB8"/>
    <w:rsid w:val="00AE10C8"/>
    <w:rsid w:val="00AE6C7C"/>
    <w:rsid w:val="00B14E62"/>
    <w:rsid w:val="00B178F7"/>
    <w:rsid w:val="00B312B0"/>
    <w:rsid w:val="00B31F06"/>
    <w:rsid w:val="00B332E9"/>
    <w:rsid w:val="00B36FB2"/>
    <w:rsid w:val="00B4136F"/>
    <w:rsid w:val="00B5367E"/>
    <w:rsid w:val="00B650DB"/>
    <w:rsid w:val="00B706D2"/>
    <w:rsid w:val="00B728DA"/>
    <w:rsid w:val="00B74F51"/>
    <w:rsid w:val="00B81D08"/>
    <w:rsid w:val="00B83C70"/>
    <w:rsid w:val="00B84805"/>
    <w:rsid w:val="00B91A1E"/>
    <w:rsid w:val="00B96661"/>
    <w:rsid w:val="00BA0F93"/>
    <w:rsid w:val="00BA2855"/>
    <w:rsid w:val="00BA6AB8"/>
    <w:rsid w:val="00BA6B15"/>
    <w:rsid w:val="00BC004A"/>
    <w:rsid w:val="00BC00CF"/>
    <w:rsid w:val="00BD1A02"/>
    <w:rsid w:val="00BD734A"/>
    <w:rsid w:val="00BE4029"/>
    <w:rsid w:val="00C12A91"/>
    <w:rsid w:val="00C137DA"/>
    <w:rsid w:val="00C309DD"/>
    <w:rsid w:val="00C34C50"/>
    <w:rsid w:val="00C36DC9"/>
    <w:rsid w:val="00C401B2"/>
    <w:rsid w:val="00C506CC"/>
    <w:rsid w:val="00C524D8"/>
    <w:rsid w:val="00C6200E"/>
    <w:rsid w:val="00C73268"/>
    <w:rsid w:val="00C743F6"/>
    <w:rsid w:val="00C773F1"/>
    <w:rsid w:val="00C81695"/>
    <w:rsid w:val="00C916AA"/>
    <w:rsid w:val="00C95BA1"/>
    <w:rsid w:val="00CB6600"/>
    <w:rsid w:val="00CC1E77"/>
    <w:rsid w:val="00CD436C"/>
    <w:rsid w:val="00CD7F8E"/>
    <w:rsid w:val="00D0469F"/>
    <w:rsid w:val="00D2097F"/>
    <w:rsid w:val="00D24D36"/>
    <w:rsid w:val="00D342DD"/>
    <w:rsid w:val="00D60957"/>
    <w:rsid w:val="00D75DCF"/>
    <w:rsid w:val="00D81F9D"/>
    <w:rsid w:val="00D82296"/>
    <w:rsid w:val="00DA1C5E"/>
    <w:rsid w:val="00DA1D8B"/>
    <w:rsid w:val="00DA2902"/>
    <w:rsid w:val="00DA36A9"/>
    <w:rsid w:val="00DA6034"/>
    <w:rsid w:val="00DA6631"/>
    <w:rsid w:val="00DA7C8F"/>
    <w:rsid w:val="00DB40A8"/>
    <w:rsid w:val="00DB6187"/>
    <w:rsid w:val="00DB62EC"/>
    <w:rsid w:val="00DB7048"/>
    <w:rsid w:val="00DE346D"/>
    <w:rsid w:val="00E132A7"/>
    <w:rsid w:val="00E36352"/>
    <w:rsid w:val="00E368F5"/>
    <w:rsid w:val="00E44D10"/>
    <w:rsid w:val="00E614FC"/>
    <w:rsid w:val="00E713AA"/>
    <w:rsid w:val="00E76B49"/>
    <w:rsid w:val="00E87380"/>
    <w:rsid w:val="00E87EA1"/>
    <w:rsid w:val="00EC0408"/>
    <w:rsid w:val="00EC2E38"/>
    <w:rsid w:val="00EC6DF7"/>
    <w:rsid w:val="00ED1551"/>
    <w:rsid w:val="00ED55F8"/>
    <w:rsid w:val="00ED6A71"/>
    <w:rsid w:val="00EE1610"/>
    <w:rsid w:val="00EF405C"/>
    <w:rsid w:val="00F0159B"/>
    <w:rsid w:val="00F0209A"/>
    <w:rsid w:val="00F0315A"/>
    <w:rsid w:val="00F14EE5"/>
    <w:rsid w:val="00F17274"/>
    <w:rsid w:val="00F35FC9"/>
    <w:rsid w:val="00F44DA1"/>
    <w:rsid w:val="00F510A9"/>
    <w:rsid w:val="00F61BB4"/>
    <w:rsid w:val="00F61C22"/>
    <w:rsid w:val="00F65814"/>
    <w:rsid w:val="00F730C0"/>
    <w:rsid w:val="00F87807"/>
    <w:rsid w:val="00F931C0"/>
    <w:rsid w:val="00F93398"/>
    <w:rsid w:val="00F9628E"/>
    <w:rsid w:val="00FA3BA1"/>
    <w:rsid w:val="00FC634D"/>
    <w:rsid w:val="00FD1AC5"/>
    <w:rsid w:val="00FD2001"/>
    <w:rsid w:val="00FD3810"/>
    <w:rsid w:val="00FD6189"/>
    <w:rsid w:val="00FE551A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3FFE326"/>
  <w15:docId w15:val="{327DF57E-C6D6-44D0-A696-39EA3A2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F65A0"/>
    <w:pPr>
      <w:suppressAutoHyphens w:val="0"/>
      <w:spacing w:after="120"/>
    </w:pPr>
    <w:rPr>
      <w:rFonts w:ascii="Arial" w:hAnsi="Arial"/>
      <w:sz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1321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76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Ttulo3">
    <w:name w:val="heading 3"/>
    <w:basedOn w:val="Normal"/>
    <w:next w:val="Normal"/>
    <w:link w:val="Ttulo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Ttulo4">
    <w:name w:val="heading 4"/>
    <w:basedOn w:val="Normal"/>
    <w:next w:val="Normal"/>
    <w:link w:val="Ttulo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Ttulo5">
    <w:name w:val="heading 5"/>
    <w:basedOn w:val="Normal"/>
    <w:next w:val="Normal"/>
    <w:link w:val="Ttulo5Char"/>
    <w:uiPriority w:val="4"/>
    <w:qFormat/>
    <w:rsid w:val="0013219B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6528"/>
    <w:rPr>
      <w:rFonts w:ascii="Times New Roman" w:hAnsi="Times New Roman" w:cs="Times New Roman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13219B"/>
    <w:rPr>
      <w:rFonts w:asciiTheme="majorHAnsi" w:eastAsiaTheme="majorEastAsia" w:hAnsiTheme="majorHAnsi" w:cstheme="majorBidi"/>
      <w:b/>
      <w:color w:val="123869" w:themeColor="accent1"/>
      <w:sz w:val="76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character" w:customStyle="1" w:styleId="Ttulo3Char">
    <w:name w:val="Título 3 Char"/>
    <w:basedOn w:val="Fontepargpadro"/>
    <w:link w:val="Ttulo3"/>
    <w:uiPriority w:val="2"/>
    <w:qFormat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Ttulo4Char">
    <w:name w:val="Título 4 Char"/>
    <w:basedOn w:val="Fontepargpadro"/>
    <w:link w:val="Ttulo4"/>
    <w:uiPriority w:val="3"/>
    <w:qFormat/>
    <w:rsid w:val="00C66528"/>
    <w:rPr>
      <w:rFonts w:eastAsiaTheme="majorEastAsia" w:cstheme="majorBidi"/>
      <w:i/>
      <w:iCs/>
      <w:color w:val="000000" w:themeColor="text1"/>
      <w:sz w:val="3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66528"/>
  </w:style>
  <w:style w:type="character" w:customStyle="1" w:styleId="RodapChar">
    <w:name w:val="Rodapé Char"/>
    <w:basedOn w:val="Fontepargpadro"/>
    <w:link w:val="Rodap"/>
    <w:uiPriority w:val="99"/>
    <w:qFormat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Nmerodepgina">
    <w:name w:val="page number"/>
    <w:basedOn w:val="Fontepargpadro"/>
    <w:uiPriority w:val="99"/>
    <w:semiHidden/>
    <w:qFormat/>
    <w:rsid w:val="001205A1"/>
  </w:style>
  <w:style w:type="character" w:customStyle="1" w:styleId="Ttulo5Char">
    <w:name w:val="Título 5 Char"/>
    <w:basedOn w:val="Fontepargpadro"/>
    <w:link w:val="Ttulo5"/>
    <w:uiPriority w:val="4"/>
    <w:qFormat/>
    <w:rsid w:val="0013219B"/>
    <w:rPr>
      <w:rFonts w:asciiTheme="majorHAnsi" w:eastAsiaTheme="majorEastAsia" w:hAnsiTheme="majorHAnsi" w:cstheme="majorBidi"/>
      <w:b/>
      <w:color w:val="123869" w:themeColor="accent1"/>
      <w:sz w:val="60"/>
    </w:rPr>
  </w:style>
  <w:style w:type="character" w:styleId="TextodoEspaoReservado">
    <w:name w:val="Placeholder Text"/>
    <w:basedOn w:val="Fontepargpadro"/>
    <w:uiPriority w:val="99"/>
    <w:semiHidden/>
    <w:qFormat/>
    <w:rsid w:val="00C66528"/>
    <w:rPr>
      <w:color w:val="808080"/>
    </w:rPr>
  </w:style>
  <w:style w:type="character" w:styleId="nfase">
    <w:name w:val="Emphasis"/>
    <w:basedOn w:val="Fontepargpadro"/>
    <w:uiPriority w:val="20"/>
    <w:qFormat/>
    <w:rsid w:val="00FC49AE"/>
    <w:rPr>
      <w:i w:val="0"/>
      <w:iCs/>
      <w:color w:val="00C1C7" w:themeColor="accent2"/>
    </w:rPr>
  </w:style>
  <w:style w:type="character" w:customStyle="1" w:styleId="CitaoChar">
    <w:name w:val="Citação Char"/>
    <w:basedOn w:val="Fontepargpadro"/>
    <w:link w:val="Citao"/>
    <w:uiPriority w:val="29"/>
    <w:qFormat/>
    <w:rsid w:val="00FC49AE"/>
    <w:rPr>
      <w:rFonts w:asciiTheme="majorHAnsi" w:hAnsiTheme="majorHAnsi"/>
      <w:iCs/>
      <w:color w:val="123869" w:themeColor="accent1"/>
      <w:sz w:val="76"/>
    </w:rPr>
  </w:style>
  <w:style w:type="character" w:customStyle="1" w:styleId="CentroChar">
    <w:name w:val="Centro Char"/>
    <w:basedOn w:val="Fontepargpadro"/>
    <w:link w:val="Centro"/>
    <w:qFormat/>
    <w:rsid w:val="00063013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630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63013"/>
    <w:rPr>
      <w:rFonts w:eastAsia="Arial" w:cs="Arial"/>
      <w:sz w:val="20"/>
      <w:szCs w:val="20"/>
      <w:lang w:val="pt-BR" w:eastAsia="pt-BR"/>
    </w:rPr>
  </w:style>
  <w:style w:type="character" w:customStyle="1" w:styleId="itemChar">
    <w:name w:val="item Char"/>
    <w:basedOn w:val="Fontepargpadro"/>
    <w:qFormat/>
    <w:rsid w:val="002C75F9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565E3E"/>
    <w:rPr>
      <w:color w:val="0000FF" w:themeColor="hyperlink"/>
      <w:u w:val="single"/>
    </w:rPr>
  </w:style>
  <w:style w:type="character" w:customStyle="1" w:styleId="DireitatextoChar">
    <w:name w:val="Direita texto Char"/>
    <w:basedOn w:val="Fontepargpadro"/>
    <w:link w:val="Direitatexto"/>
    <w:qFormat/>
    <w:rsid w:val="00416850"/>
    <w:rPr>
      <w:rFonts w:ascii="Calibri" w:eastAsia="Calibri" w:hAnsi="Calibri" w:cs="Calibri"/>
      <w:color w:val="000000"/>
      <w:sz w:val="20"/>
      <w:szCs w:val="22"/>
      <w:shd w:val="clear" w:color="auto" w:fill="BCD4F3"/>
      <w:lang w:val="pt-BR"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6850"/>
    <w:rPr>
      <w:vertAlign w:val="superscript"/>
    </w:rPr>
  </w:style>
  <w:style w:type="character" w:customStyle="1" w:styleId="TabelaChar">
    <w:name w:val="Tabela Char"/>
    <w:basedOn w:val="Fontepargpadro"/>
    <w:link w:val="Tabela"/>
    <w:qFormat/>
    <w:rsid w:val="00AF3C09"/>
    <w:rPr>
      <w:rFonts w:ascii="Calibri" w:eastAsia="Calibri" w:hAnsi="Calibri" w:cs="Calibri"/>
      <w:bCs/>
      <w:color w:val="000000"/>
      <w:sz w:val="20"/>
      <w:szCs w:val="22"/>
      <w:lang w:val="pt-BR" w:eastAsia="pt-BR"/>
    </w:rPr>
  </w:style>
  <w:style w:type="character" w:customStyle="1" w:styleId="DireitaChar">
    <w:name w:val="Direita Char"/>
    <w:basedOn w:val="Fontepargpadro"/>
    <w:link w:val="Direita"/>
    <w:qFormat/>
    <w:rsid w:val="00BB0367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26071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B7CAC"/>
    <w:rPr>
      <w:sz w:val="20"/>
      <w:szCs w:val="20"/>
    </w:rPr>
  </w:style>
  <w:style w:type="character" w:customStyle="1" w:styleId="conceitoChar">
    <w:name w:val="conceito Char"/>
    <w:basedOn w:val="Fontepargpadro"/>
    <w:uiPriority w:val="6"/>
    <w:qFormat/>
    <w:rsid w:val="00BE0BC3"/>
    <w:rPr>
      <w:rFonts w:ascii="Arial" w:hAnsi="Arial" w:cs="Arial"/>
      <w:i/>
      <w:sz w:val="20"/>
    </w:rPr>
  </w:style>
  <w:style w:type="character" w:customStyle="1" w:styleId="semespChar">
    <w:name w:val="sem esp Char"/>
    <w:basedOn w:val="Fontepargpadro"/>
    <w:uiPriority w:val="6"/>
    <w:qFormat/>
    <w:rsid w:val="00D17771"/>
    <w:rPr>
      <w:rFonts w:ascii="Calibri" w:eastAsia="Times New Roman" w:hAnsi="Calibri" w:cs="Arial"/>
      <w:bCs/>
      <w:sz w:val="20"/>
      <w:szCs w:val="20"/>
      <w:lang w:val="pt-BR" w:eastAsia="pt-BR"/>
    </w:rPr>
  </w:style>
  <w:style w:type="character" w:customStyle="1" w:styleId="a2akit">
    <w:name w:val="a2a_kit"/>
    <w:basedOn w:val="Fontepargpadro"/>
    <w:qFormat/>
    <w:rsid w:val="0082652A"/>
  </w:style>
  <w:style w:type="character" w:customStyle="1" w:styleId="a2alabel">
    <w:name w:val="a2a_label"/>
    <w:basedOn w:val="Fontepargpadro"/>
    <w:qFormat/>
    <w:rsid w:val="0082652A"/>
  </w:style>
  <w:style w:type="character" w:styleId="Forte">
    <w:name w:val="Strong"/>
    <w:basedOn w:val="Fontepargpadro"/>
    <w:uiPriority w:val="22"/>
    <w:qFormat/>
    <w:rsid w:val="008265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07428"/>
    <w:rPr>
      <w:rFonts w:ascii="Arial" w:eastAsia="Arial" w:hAnsi="Arial" w:cs="Arial"/>
      <w:b/>
      <w:bCs/>
      <w:sz w:val="20"/>
      <w:szCs w:val="20"/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459A6"/>
    <w:rPr>
      <w:rFonts w:ascii="Arial" w:hAnsi="Arial"/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459A6"/>
    <w:rPr>
      <w:vertAlign w:val="superscript"/>
    </w:rPr>
  </w:style>
  <w:style w:type="character" w:customStyle="1" w:styleId="ITEM1Char">
    <w:name w:val="ITEM 1 Char"/>
    <w:basedOn w:val="Fontepargpadro"/>
    <w:link w:val="ITEM1"/>
    <w:qFormat/>
    <w:rsid w:val="00405FA8"/>
    <w:rPr>
      <w:rFonts w:ascii="Arial" w:hAnsi="Arial"/>
      <w:sz w:val="22"/>
      <w:szCs w:val="22"/>
      <w:lang w:val="pt-BR"/>
    </w:rPr>
  </w:style>
  <w:style w:type="character" w:customStyle="1" w:styleId="TittabelaChar">
    <w:name w:val="Tittabela Char"/>
    <w:basedOn w:val="itemChar"/>
    <w:link w:val="Tittabela"/>
    <w:qFormat/>
    <w:rsid w:val="00043A30"/>
    <w:rPr>
      <w:rFonts w:ascii="Arial" w:eastAsia="Calibri" w:hAnsi="Arial" w:cs="Calibri"/>
      <w:color w:val="000000"/>
      <w:sz w:val="22"/>
      <w:szCs w:val="20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A5F52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qFormat/>
    <w:rsid w:val="00E35C58"/>
  </w:style>
  <w:style w:type="character" w:customStyle="1" w:styleId="SubttuloChar">
    <w:name w:val="Subtítulo Char"/>
    <w:basedOn w:val="Fontepargpadro"/>
    <w:link w:val="Subttulo"/>
    <w:uiPriority w:val="11"/>
    <w:qFormat/>
    <w:rsid w:val="00F43A43"/>
    <w:rPr>
      <w:rFonts w:ascii="Calibri" w:eastAsia="Calibri" w:hAnsi="Calibri" w:cs="Tahoma"/>
      <w:b/>
      <w:color w:val="5A5A5A"/>
      <w:sz w:val="22"/>
      <w:szCs w:val="22"/>
      <w:lang w:val="pt-BR"/>
    </w:rPr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rsid w:val="00792669"/>
    <w:pPr>
      <w:spacing w:after="200"/>
    </w:pPr>
    <w:rPr>
      <w:i/>
      <w:iCs/>
      <w:color w:val="5E5E5E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A81248"/>
    <w:rPr>
      <w:rFonts w:ascii="Times New Roman" w:hAnsi="Times New Roman" w:cs="Times New Roman"/>
      <w:sz w:val="18"/>
      <w:szCs w:val="18"/>
    </w:rPr>
  </w:style>
  <w:style w:type="paragraph" w:customStyle="1" w:styleId="Elementogrficodencora">
    <w:name w:val="Elemento gráfico de âncora"/>
    <w:basedOn w:val="Normal"/>
    <w:uiPriority w:val="7"/>
    <w:qFormat/>
    <w:rsid w:val="00A81248"/>
    <w:rPr>
      <w:sz w:val="10"/>
    </w:rPr>
  </w:style>
  <w:style w:type="paragraph" w:customStyle="1" w:styleId="Texto">
    <w:name w:val="Texto"/>
    <w:basedOn w:val="Normal"/>
    <w:uiPriority w:val="5"/>
    <w:qFormat/>
    <w:rsid w:val="00C66528"/>
    <w:rPr>
      <w:i/>
      <w:color w:val="000000" w:themeColor="text1"/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C66528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paragraph" w:customStyle="1" w:styleId="Centro">
    <w:name w:val="Centro"/>
    <w:basedOn w:val="Normal"/>
    <w:link w:val="CentroChar"/>
    <w:qFormat/>
    <w:rsid w:val="00063013"/>
    <w:pPr>
      <w:spacing w:before="120" w:line="259" w:lineRule="auto"/>
      <w:jc w:val="center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63013"/>
    <w:pPr>
      <w:spacing w:before="60" w:after="60"/>
      <w:ind w:left="11" w:hanging="11"/>
      <w:jc w:val="both"/>
    </w:pPr>
    <w:rPr>
      <w:rFonts w:eastAsia="Arial" w:cs="Arial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C55D23"/>
    <w:pPr>
      <w:ind w:left="720"/>
      <w:contextualSpacing/>
    </w:pPr>
  </w:style>
  <w:style w:type="paragraph" w:customStyle="1" w:styleId="item">
    <w:name w:val="item"/>
    <w:basedOn w:val="SemEspaamento"/>
    <w:qFormat/>
    <w:rsid w:val="002C75F9"/>
    <w:pPr>
      <w:ind w:left="284"/>
    </w:pPr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paragraph" w:styleId="SemEspaamento">
    <w:name w:val="No Spacing"/>
    <w:link w:val="SemEspaamentoChar"/>
    <w:qFormat/>
    <w:rsid w:val="002C75F9"/>
  </w:style>
  <w:style w:type="paragraph" w:customStyle="1" w:styleId="Direitatexto">
    <w:name w:val="Direita texto"/>
    <w:basedOn w:val="Normal"/>
    <w:link w:val="DireitatextoChar"/>
    <w:qFormat/>
    <w:rsid w:val="00416850"/>
    <w:pPr>
      <w:pBdr>
        <w:top w:val="single" w:sz="6" w:space="1" w:color="808080"/>
        <w:bottom w:val="single" w:sz="6" w:space="1" w:color="808080"/>
      </w:pBdr>
      <w:shd w:val="clear" w:color="auto" w:fill="BCD4F3" w:themeFill="accent1" w:themeFillTint="33"/>
      <w:spacing w:line="259" w:lineRule="auto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customStyle="1" w:styleId="Tabela">
    <w:name w:val="Tabela"/>
    <w:basedOn w:val="Normal"/>
    <w:link w:val="TabelaChar"/>
    <w:qFormat/>
    <w:rsid w:val="00AF3C09"/>
    <w:pPr>
      <w:spacing w:before="40" w:after="40"/>
      <w:jc w:val="both"/>
    </w:pPr>
    <w:rPr>
      <w:rFonts w:ascii="Calibri" w:eastAsia="Calibri" w:hAnsi="Calibri" w:cs="Calibri"/>
      <w:bCs/>
      <w:color w:val="000000"/>
      <w:sz w:val="20"/>
      <w:szCs w:val="22"/>
      <w:lang w:eastAsia="pt-BR"/>
    </w:rPr>
  </w:style>
  <w:style w:type="paragraph" w:customStyle="1" w:styleId="Direita">
    <w:name w:val="Direita"/>
    <w:basedOn w:val="Normal"/>
    <w:link w:val="DireitaChar"/>
    <w:qFormat/>
    <w:rsid w:val="00BB0367"/>
    <w:pPr>
      <w:pBdr>
        <w:top w:val="single" w:sz="6" w:space="1" w:color="808080"/>
        <w:bottom w:val="single" w:sz="6" w:space="1" w:color="808080"/>
      </w:pBdr>
      <w:spacing w:line="259" w:lineRule="auto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F10FE"/>
    <w:pPr>
      <w:spacing w:line="259" w:lineRule="auto"/>
    </w:pPr>
    <w:rPr>
      <w:b w:val="0"/>
      <w:color w:val="0D294E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rsid w:val="00F61BB4"/>
    <w:pPr>
      <w:tabs>
        <w:tab w:val="right" w:leader="dot" w:pos="10648"/>
      </w:tabs>
    </w:pPr>
    <w:rPr>
      <w:rFonts w:cs="Arial"/>
      <w:b/>
    </w:rPr>
  </w:style>
  <w:style w:type="paragraph" w:styleId="Sumrio2">
    <w:name w:val="toc 2"/>
    <w:basedOn w:val="Normal"/>
    <w:next w:val="Normal"/>
    <w:autoRedefine/>
    <w:uiPriority w:val="39"/>
    <w:rsid w:val="00595719"/>
    <w:pPr>
      <w:tabs>
        <w:tab w:val="right" w:leader="dot" w:pos="9061"/>
      </w:tabs>
      <w:ind w:left="240"/>
    </w:pPr>
  </w:style>
  <w:style w:type="paragraph" w:styleId="Sumrio3">
    <w:name w:val="toc 3"/>
    <w:basedOn w:val="Normal"/>
    <w:next w:val="Normal"/>
    <w:autoRedefine/>
    <w:uiPriority w:val="39"/>
    <w:rsid w:val="009D1EFD"/>
    <w:pPr>
      <w:tabs>
        <w:tab w:val="right" w:leader="dot" w:pos="10648"/>
      </w:tabs>
      <w:spacing w:after="100"/>
      <w:ind w:left="480"/>
    </w:pPr>
    <w:rPr>
      <w:rFonts w:cs="Arial"/>
      <w:b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72E83"/>
    <w:pPr>
      <w:spacing w:beforeAutospacing="1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rsid w:val="001B7CAC"/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2A4D1D"/>
    <w:pPr>
      <w:spacing w:after="100"/>
      <w:ind w:left="720"/>
    </w:pPr>
  </w:style>
  <w:style w:type="paragraph" w:styleId="ndicedeilustraes">
    <w:name w:val="table of figures"/>
    <w:basedOn w:val="Normal"/>
    <w:next w:val="Normal"/>
    <w:uiPriority w:val="99"/>
    <w:qFormat/>
    <w:rsid w:val="000648CB"/>
  </w:style>
  <w:style w:type="paragraph" w:customStyle="1" w:styleId="conceito">
    <w:name w:val="conceito"/>
    <w:basedOn w:val="Normal"/>
    <w:uiPriority w:val="6"/>
    <w:qFormat/>
    <w:rsid w:val="00BE0BC3"/>
    <w:pPr>
      <w:pBdr>
        <w:left w:val="single" w:sz="4" w:space="4" w:color="000000"/>
        <w:right w:val="single" w:sz="4" w:space="4" w:color="000000"/>
      </w:pBdr>
      <w:spacing w:line="288" w:lineRule="auto"/>
      <w:jc w:val="center"/>
    </w:pPr>
    <w:rPr>
      <w:rFonts w:cs="Arial"/>
      <w:i/>
      <w:sz w:val="20"/>
    </w:rPr>
  </w:style>
  <w:style w:type="paragraph" w:customStyle="1" w:styleId="semesp">
    <w:name w:val="sem esp"/>
    <w:basedOn w:val="Normal"/>
    <w:uiPriority w:val="6"/>
    <w:qFormat/>
    <w:rsid w:val="00D17771"/>
    <w:pPr>
      <w:spacing w:after="0"/>
    </w:pPr>
    <w:rPr>
      <w:rFonts w:ascii="Calibri" w:eastAsia="Times New Roman" w:hAnsi="Calibri" w:cs="Arial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07428"/>
    <w:pPr>
      <w:spacing w:before="0" w:after="120"/>
      <w:ind w:left="0" w:firstLine="0"/>
      <w:jc w:val="left"/>
    </w:pPr>
    <w:rPr>
      <w:rFonts w:eastAsiaTheme="minorHAnsi" w:cstheme="minorBidi"/>
      <w:b/>
      <w:bCs/>
      <w:lang w:val="pt-PT"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59A6"/>
    <w:pPr>
      <w:spacing w:after="0"/>
    </w:pPr>
    <w:rPr>
      <w:sz w:val="20"/>
      <w:szCs w:val="20"/>
    </w:rPr>
  </w:style>
  <w:style w:type="paragraph" w:customStyle="1" w:styleId="ITEM1">
    <w:name w:val="ITEM 1"/>
    <w:link w:val="ITEM1Char"/>
    <w:qFormat/>
    <w:rsid w:val="00405FA8"/>
    <w:pPr>
      <w:numPr>
        <w:numId w:val="1"/>
      </w:numPr>
      <w:spacing w:before="40" w:after="40" w:line="264" w:lineRule="auto"/>
      <w:ind w:left="227" w:hanging="227"/>
      <w:jc w:val="both"/>
    </w:pPr>
    <w:rPr>
      <w:rFonts w:ascii="Arial" w:hAnsi="Arial"/>
      <w:sz w:val="22"/>
      <w:szCs w:val="22"/>
      <w:lang w:val="pt-BR"/>
    </w:rPr>
  </w:style>
  <w:style w:type="paragraph" w:customStyle="1" w:styleId="Tittabela">
    <w:name w:val="Tittabela"/>
    <w:basedOn w:val="item"/>
    <w:link w:val="TittabelaChar"/>
    <w:qFormat/>
    <w:rsid w:val="00043A30"/>
    <w:pPr>
      <w:spacing w:before="240" w:after="120" w:line="264" w:lineRule="auto"/>
      <w:ind w:left="0"/>
      <w:jc w:val="both"/>
    </w:pPr>
    <w:rPr>
      <w:rFonts w:ascii="Arial" w:hAnsi="Arial"/>
      <w:sz w:val="22"/>
      <w:szCs w:val="20"/>
    </w:rPr>
  </w:style>
  <w:style w:type="paragraph" w:customStyle="1" w:styleId="Standard">
    <w:name w:val="Standard"/>
    <w:qFormat/>
    <w:rsid w:val="00DA6DE2"/>
    <w:pPr>
      <w:spacing w:after="120" w:line="259" w:lineRule="auto"/>
      <w:jc w:val="both"/>
      <w:textAlignment w:val="baseline"/>
    </w:pPr>
    <w:rPr>
      <w:rFonts w:ascii="Calibri" w:eastAsia="Calibri" w:hAnsi="Calibri" w:cs="Tahoma"/>
      <w:sz w:val="22"/>
      <w:szCs w:val="22"/>
      <w:lang w:val="pt-BR"/>
    </w:rPr>
  </w:style>
  <w:style w:type="paragraph" w:styleId="Subttulo">
    <w:name w:val="Subtitle"/>
    <w:basedOn w:val="Standard"/>
    <w:next w:val="Standard"/>
    <w:link w:val="SubttuloChar"/>
    <w:uiPriority w:val="11"/>
    <w:qFormat/>
    <w:rsid w:val="00F43A43"/>
    <w:pPr>
      <w:spacing w:before="120" w:after="60"/>
    </w:pPr>
    <w:rPr>
      <w:b/>
      <w:color w:val="5A5A5A"/>
    </w:rPr>
  </w:style>
  <w:style w:type="paragraph" w:customStyle="1" w:styleId="Footnote">
    <w:name w:val="Footnote"/>
    <w:basedOn w:val="Standard"/>
    <w:qFormat/>
    <w:rsid w:val="00A65426"/>
    <w:pPr>
      <w:spacing w:after="0" w:line="240" w:lineRule="auto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uiPriority w:val="42"/>
    <w:rsid w:val="00FB282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22">
    <w:name w:val="Tabela Simples 22"/>
    <w:basedOn w:val="Tabelanormal"/>
    <w:uiPriority w:val="42"/>
    <w:rsid w:val="00FB28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uiPriority w:val="39"/>
    <w:rsid w:val="00BB036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21">
    <w:name w:val="Tabela Simples 221"/>
    <w:basedOn w:val="Tabelanormal"/>
    <w:uiPriority w:val="42"/>
    <w:rsid w:val="00BB036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2">
    <w:name w:val="Tabela com grade2"/>
    <w:basedOn w:val="Tabelanormal"/>
    <w:uiPriority w:val="39"/>
    <w:rsid w:val="00320279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3">
    <w:name w:val="Tabela Simples 23"/>
    <w:basedOn w:val="Tabelanormal"/>
    <w:uiPriority w:val="42"/>
    <w:rsid w:val="0032027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3">
    <w:name w:val="Tabela com grade3"/>
    <w:basedOn w:val="Tabelanormal"/>
    <w:uiPriority w:val="39"/>
    <w:rsid w:val="00320279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4">
    <w:name w:val="Tabela Simples 24"/>
    <w:basedOn w:val="Tabelanormal"/>
    <w:uiPriority w:val="42"/>
    <w:rsid w:val="0032027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4">
    <w:name w:val="Tabela com grade4"/>
    <w:basedOn w:val="Tabelanormal"/>
    <w:uiPriority w:val="39"/>
    <w:rsid w:val="00AF409D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5">
    <w:name w:val="Tabela Simples 25"/>
    <w:basedOn w:val="Tabelanormal"/>
    <w:uiPriority w:val="42"/>
    <w:rsid w:val="00AF409D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5">
    <w:name w:val="Tabela com grade5"/>
    <w:basedOn w:val="Tabelanormal"/>
    <w:uiPriority w:val="39"/>
    <w:rsid w:val="0047224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6">
    <w:name w:val="Tabela Simples 26"/>
    <w:basedOn w:val="Tabelanormal"/>
    <w:uiPriority w:val="42"/>
    <w:rsid w:val="0047224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6">
    <w:name w:val="Tabela com grade6"/>
    <w:basedOn w:val="Tabelanormal"/>
    <w:uiPriority w:val="39"/>
    <w:rsid w:val="0047224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7">
    <w:name w:val="Tabela Simples 27"/>
    <w:basedOn w:val="Tabelanormal"/>
    <w:uiPriority w:val="42"/>
    <w:rsid w:val="0047224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7">
    <w:name w:val="Tabela com grade7"/>
    <w:basedOn w:val="Tabelanormal"/>
    <w:uiPriority w:val="39"/>
    <w:rsid w:val="00AB59A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8">
    <w:name w:val="Tabela Simples 28"/>
    <w:basedOn w:val="Tabelanormal"/>
    <w:uiPriority w:val="42"/>
    <w:rsid w:val="00AB59A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8">
    <w:name w:val="Tabela com grade8"/>
    <w:basedOn w:val="Tabelanormal"/>
    <w:uiPriority w:val="39"/>
    <w:rsid w:val="0015746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9">
    <w:name w:val="Tabela Simples 29"/>
    <w:basedOn w:val="Tabelanormal"/>
    <w:uiPriority w:val="42"/>
    <w:rsid w:val="0015746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9">
    <w:name w:val="Tabela com grade9"/>
    <w:basedOn w:val="Tabelanormal"/>
    <w:uiPriority w:val="39"/>
    <w:rsid w:val="0015746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0">
    <w:name w:val="Tabela Simples 210"/>
    <w:basedOn w:val="Tabelanormal"/>
    <w:uiPriority w:val="42"/>
    <w:rsid w:val="0015746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0">
    <w:name w:val="Tabela com grade10"/>
    <w:basedOn w:val="Tabelanormal"/>
    <w:uiPriority w:val="39"/>
    <w:rsid w:val="004477C7"/>
    <w:rPr>
      <w:sz w:val="21"/>
      <w:szCs w:val="21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4477C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1">
    <w:name w:val="Tabela Simples 211"/>
    <w:basedOn w:val="Tabelanormal"/>
    <w:uiPriority w:val="42"/>
    <w:rsid w:val="00110500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2">
    <w:name w:val="Tabela com grade12"/>
    <w:basedOn w:val="Tabelanormal"/>
    <w:uiPriority w:val="39"/>
    <w:rsid w:val="00AF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uiPriority w:val="39"/>
    <w:rsid w:val="0032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2">
    <w:name w:val="Tabela Simples 212"/>
    <w:basedOn w:val="Tabelanormal"/>
    <w:uiPriority w:val="42"/>
    <w:rsid w:val="001B7C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4">
    <w:name w:val="Tabela com grade14"/>
    <w:basedOn w:val="Tabelanormal"/>
    <w:uiPriority w:val="39"/>
    <w:rsid w:val="001B7CAC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3">
    <w:name w:val="Tabela Simples 213"/>
    <w:basedOn w:val="Tabelanormal"/>
    <w:uiPriority w:val="42"/>
    <w:rsid w:val="001B7C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41">
    <w:name w:val="Tabela com grade4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4">
    <w:name w:val="Tabela Simples 214"/>
    <w:basedOn w:val="Tabelanormal"/>
    <w:uiPriority w:val="42"/>
    <w:rsid w:val="00CB33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51">
    <w:name w:val="Tabela com grade5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61">
    <w:name w:val="Tabela Simples 261"/>
    <w:basedOn w:val="Tabelanormal"/>
    <w:uiPriority w:val="42"/>
    <w:rsid w:val="00CB338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61">
    <w:name w:val="Tabela com grade6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71">
    <w:name w:val="Tabela Simples 271"/>
    <w:basedOn w:val="Tabelanormal"/>
    <w:uiPriority w:val="42"/>
    <w:rsid w:val="00A130E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71">
    <w:name w:val="Tabela com grade71"/>
    <w:basedOn w:val="Tabelanormal"/>
    <w:uiPriority w:val="39"/>
    <w:rsid w:val="005832A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81">
    <w:name w:val="Tabela Simples 281"/>
    <w:basedOn w:val="Tabelanormal"/>
    <w:uiPriority w:val="42"/>
    <w:rsid w:val="005832A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81">
    <w:name w:val="Tabela com grade8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91">
    <w:name w:val="Tabela Simples 291"/>
    <w:basedOn w:val="Tabelanormal"/>
    <w:uiPriority w:val="42"/>
    <w:rsid w:val="001743D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91">
    <w:name w:val="Tabela com grade9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5">
    <w:name w:val="Tabela Simples 215"/>
    <w:basedOn w:val="Tabelanormal"/>
    <w:uiPriority w:val="42"/>
    <w:rsid w:val="001743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11">
    <w:name w:val="Tabela com grade11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6">
    <w:name w:val="Tabela Simples 216"/>
    <w:basedOn w:val="Tabelanormal"/>
    <w:uiPriority w:val="42"/>
    <w:rsid w:val="00B23E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5">
    <w:name w:val="Tabela com grade15"/>
    <w:basedOn w:val="Tabelanormal"/>
    <w:uiPriority w:val="39"/>
    <w:rsid w:val="00283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uiPriority w:val="39"/>
    <w:rsid w:val="0040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3651E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3651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7">
    <w:name w:val="Tabela com grade17"/>
    <w:basedOn w:val="Tabelanormal"/>
    <w:uiPriority w:val="39"/>
    <w:rsid w:val="00F3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2">
    <w:name w:val="Tabela de Grade 1 Clara2"/>
    <w:basedOn w:val="Tabelanormal"/>
    <w:uiPriority w:val="46"/>
    <w:rsid w:val="00AB7C0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3">
    <w:name w:val="Tabela de Grade 1 Clara3"/>
    <w:basedOn w:val="Tabelanormal"/>
    <w:uiPriority w:val="46"/>
    <w:rsid w:val="00465DE8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4">
    <w:name w:val="Tabela de Grade 1 Clara4"/>
    <w:basedOn w:val="Tabelanormal"/>
    <w:uiPriority w:val="46"/>
    <w:rsid w:val="00C44B2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5">
    <w:name w:val="Tabela de Grade 1 Clara5"/>
    <w:basedOn w:val="Tabelanormal"/>
    <w:uiPriority w:val="46"/>
    <w:rsid w:val="00F90D76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8">
    <w:name w:val="Tabela com grade18"/>
    <w:basedOn w:val="Tabelanormal"/>
    <w:uiPriority w:val="39"/>
    <w:rsid w:val="00F9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6">
    <w:name w:val="Tabela de Grade 1 Clara6"/>
    <w:basedOn w:val="Tabelanormal"/>
    <w:uiPriority w:val="46"/>
    <w:rsid w:val="00DF68E6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7">
    <w:name w:val="Tabela de Grade 1 Clara7"/>
    <w:basedOn w:val="Tabelanormal"/>
    <w:uiPriority w:val="46"/>
    <w:rsid w:val="00B36E7A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9">
    <w:name w:val="Tabela com grade19"/>
    <w:basedOn w:val="Tabelanormal"/>
    <w:uiPriority w:val="39"/>
    <w:rsid w:val="003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uiPriority w:val="39"/>
    <w:rsid w:val="003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uiPriority w:val="39"/>
    <w:rsid w:val="0024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8">
    <w:name w:val="Tabela de Grade 1 Clara8"/>
    <w:basedOn w:val="Tabelanormal"/>
    <w:uiPriority w:val="46"/>
    <w:rsid w:val="0024246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22">
    <w:name w:val="Tabela com grade22"/>
    <w:basedOn w:val="Tabelanormal"/>
    <w:uiPriority w:val="39"/>
    <w:rsid w:val="002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uiPriority w:val="39"/>
    <w:rsid w:val="002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">
    <w:name w:val="Tabela com grade24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6">
    <w:name w:val="Tabela com grade26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uiPriority w:val="39"/>
    <w:rsid w:val="00D4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8">
    <w:name w:val="Tabela com grade28"/>
    <w:basedOn w:val="Tabelanormal"/>
    <w:uiPriority w:val="39"/>
    <w:rsid w:val="00D4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">
    <w:name w:val="Tabela com grade29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0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3">
    <w:name w:val="Tabela com grade33"/>
    <w:basedOn w:val="Tabelanormal"/>
    <w:uiPriority w:val="39"/>
    <w:rsid w:val="00D5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uiPriority w:val="39"/>
    <w:rsid w:val="00D5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5">
    <w:name w:val="Tabela com grade35"/>
    <w:basedOn w:val="Tabelanormal"/>
    <w:uiPriority w:val="39"/>
    <w:rsid w:val="0096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6">
    <w:name w:val="Tabela com grade36"/>
    <w:basedOn w:val="Tabelanormal"/>
    <w:uiPriority w:val="39"/>
    <w:rsid w:val="0096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7">
    <w:name w:val="Tabela com grade37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8">
    <w:name w:val="Tabela com grade38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">
    <w:name w:val="Tabela com grade39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0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">
    <w:name w:val="Tabela com grade42"/>
    <w:basedOn w:val="Tabelanormal"/>
    <w:uiPriority w:val="39"/>
    <w:rsid w:val="00A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3">
    <w:name w:val="Tabela com grade43"/>
    <w:basedOn w:val="Tabelanormal"/>
    <w:uiPriority w:val="39"/>
    <w:rsid w:val="00A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4">
    <w:name w:val="Tabela com grade44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5">
    <w:name w:val="Tabela com grade45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6">
    <w:name w:val="Tabela com grade46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7">
    <w:name w:val="Tabela com grade47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8">
    <w:name w:val="Tabela com grade48"/>
    <w:basedOn w:val="Tabelanormal"/>
    <w:uiPriority w:val="39"/>
    <w:rsid w:val="00D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9">
    <w:name w:val="Tabela com grade49"/>
    <w:basedOn w:val="Tabelanormal"/>
    <w:uiPriority w:val="39"/>
    <w:rsid w:val="00D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0">
    <w:name w:val="Tabela com grade50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2">
    <w:name w:val="Tabela com grade52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3">
    <w:name w:val="Tabela com grade53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4">
    <w:name w:val="Tabela com grade54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5">
    <w:name w:val="Tabela com grade55"/>
    <w:basedOn w:val="Tabelanormal"/>
    <w:uiPriority w:val="39"/>
    <w:rsid w:val="0032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6">
    <w:name w:val="Tabela com grade56"/>
    <w:basedOn w:val="Tabelanormal"/>
    <w:uiPriority w:val="39"/>
    <w:rsid w:val="0032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9">
    <w:name w:val="Tabela de Grade 1 Clara9"/>
    <w:basedOn w:val="Tabelanormal"/>
    <w:uiPriority w:val="46"/>
    <w:rsid w:val="00324EAC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57">
    <w:name w:val="Tabela com grade57"/>
    <w:basedOn w:val="Tabelanormal"/>
    <w:uiPriority w:val="39"/>
    <w:rsid w:val="00CC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8">
    <w:name w:val="Tabela com grade58"/>
    <w:basedOn w:val="Tabelanormal"/>
    <w:uiPriority w:val="39"/>
    <w:rsid w:val="00CC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1">
    <w:name w:val="Tabela com grade131"/>
    <w:basedOn w:val="Tabelanormal"/>
    <w:uiPriority w:val="39"/>
    <w:rsid w:val="00FA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9">
    <w:name w:val="Tabela com grade59"/>
    <w:basedOn w:val="Tabelanormal"/>
    <w:uiPriority w:val="39"/>
    <w:rsid w:val="00A8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0">
    <w:name w:val="Tabela de Grade 1 Clara10"/>
    <w:basedOn w:val="Tabelanormal"/>
    <w:uiPriority w:val="46"/>
    <w:rsid w:val="00FB477D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1">
    <w:name w:val="Tabela de Grade 1 Clara11"/>
    <w:basedOn w:val="Tabelanormal"/>
    <w:uiPriority w:val="46"/>
    <w:rsid w:val="009146CE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201">
    <w:name w:val="Tabela com grade201"/>
    <w:basedOn w:val="Tabelanormal"/>
    <w:uiPriority w:val="39"/>
    <w:rsid w:val="00ED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2">
    <w:name w:val="Tabela com grade202"/>
    <w:basedOn w:val="Tabelanormal"/>
    <w:uiPriority w:val="39"/>
    <w:rsid w:val="00ED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0">
    <w:name w:val="Tabela com grade60"/>
    <w:basedOn w:val="Tabelanormal"/>
    <w:uiPriority w:val="39"/>
    <w:rsid w:val="0070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2">
    <w:name w:val="Tabela com grade62"/>
    <w:basedOn w:val="Tabelanormal"/>
    <w:uiPriority w:val="39"/>
    <w:rsid w:val="0020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2">
    <w:name w:val="Tabela com grade132"/>
    <w:basedOn w:val="Tabelanormal"/>
    <w:uiPriority w:val="39"/>
    <w:rsid w:val="0013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2">
    <w:name w:val="Tabela de Grade 1 Clara12"/>
    <w:basedOn w:val="Tabelanormal"/>
    <w:uiPriority w:val="46"/>
    <w:rsid w:val="000E00D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3">
    <w:name w:val="Tabela de Grade 1 Clara13"/>
    <w:basedOn w:val="Tabelanormal"/>
    <w:uiPriority w:val="46"/>
    <w:rsid w:val="000E00D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63">
    <w:name w:val="Tabela com grade63"/>
    <w:basedOn w:val="Tabelanormal"/>
    <w:uiPriority w:val="39"/>
    <w:rsid w:val="006E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4">
    <w:name w:val="Tabela com grade64"/>
    <w:basedOn w:val="Tabelanormal"/>
    <w:uiPriority w:val="39"/>
    <w:rsid w:val="00F8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5">
    <w:name w:val="Tabela com grade65"/>
    <w:basedOn w:val="Tabelanormal"/>
    <w:uiPriority w:val="39"/>
    <w:rsid w:val="00DF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4">
    <w:name w:val="Tabela de Grade 1 Clara14"/>
    <w:basedOn w:val="Tabelanormal"/>
    <w:uiPriority w:val="46"/>
    <w:rsid w:val="007F0C18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5">
    <w:name w:val="Tabela de Grade 1 Clara15"/>
    <w:basedOn w:val="Tabelanormal"/>
    <w:uiPriority w:val="46"/>
    <w:rsid w:val="0075502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66">
    <w:name w:val="Tabela com grade66"/>
    <w:basedOn w:val="Tabelanormal"/>
    <w:uiPriority w:val="39"/>
    <w:rsid w:val="0019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-nfase31">
    <w:name w:val="Tabela de Lista 1 Clara - Ênfase 31"/>
    <w:basedOn w:val="Tabelanormal"/>
    <w:uiPriority w:val="46"/>
    <w:rsid w:val="00B21D89"/>
    <w:rPr>
      <w:sz w:val="22"/>
      <w:szCs w:val="22"/>
      <w:lang w:val="pt-B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deLista1Clara-nfase3">
    <w:name w:val="List Table 1 Light Accent 3"/>
    <w:basedOn w:val="Tabelanormal"/>
    <w:uiPriority w:val="46"/>
    <w:rsid w:val="00B21D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0F4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EDF0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C" w:themeFill="accent3" w:themeFillTint="33"/>
      </w:tcPr>
    </w:tblStylePr>
    <w:tblStylePr w:type="band1Horz">
      <w:tblPr/>
      <w:tcPr>
        <w:shd w:val="clear" w:color="auto" w:fill="FBFBFC" w:themeFill="accent3" w:themeFillTint="33"/>
      </w:tcPr>
    </w:tblStylePr>
  </w:style>
  <w:style w:type="table" w:customStyle="1" w:styleId="TabelaSimples51">
    <w:name w:val="Tabela Simples 51"/>
    <w:basedOn w:val="Tabelanormal"/>
    <w:uiPriority w:val="45"/>
    <w:rsid w:val="00C54E16"/>
    <w:rPr>
      <w:sz w:val="22"/>
      <w:szCs w:val="22"/>
      <w:lang w:val="pt-BR"/>
    </w:rPr>
    <w:tblPr>
      <w:tblStyleRowBandSize w:val="1"/>
      <w:tblStyleColBandSize w:val="1"/>
    </w:tblPr>
    <w:tblStylePr w:type="firstRow">
      <w:rPr>
        <w:i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i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i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C54E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B74F51"/>
    <w:pPr>
      <w:suppressAutoHyphens w:val="0"/>
    </w:pPr>
    <w:rPr>
      <w:rFonts w:ascii="Arial" w:hAnsi="Arial"/>
      <w:sz w:val="22"/>
    </w:rPr>
  </w:style>
  <w:style w:type="paragraph" w:customStyle="1" w:styleId="pf0">
    <w:name w:val="pf0"/>
    <w:basedOn w:val="Normal"/>
    <w:rsid w:val="008540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customStyle="1" w:styleId="cf01">
    <w:name w:val="cf01"/>
    <w:basedOn w:val="Fontepargpadro"/>
    <w:rsid w:val="008540F1"/>
    <w:rPr>
      <w:rFonts w:ascii="Segoe UI" w:hAnsi="Segoe UI" w:cs="Segoe UI" w:hint="default"/>
      <w:sz w:val="18"/>
      <w:szCs w:val="18"/>
    </w:rPr>
  </w:style>
  <w:style w:type="table" w:styleId="TabeladeGrade5Escura-nfase1">
    <w:name w:val="Grid Table 5 Dark Accent 1"/>
    <w:basedOn w:val="Tabelanormal"/>
    <w:uiPriority w:val="50"/>
    <w:rsid w:val="00C12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4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8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8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38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3869" w:themeFill="accent1"/>
      </w:tcPr>
    </w:tblStylePr>
    <w:tblStylePr w:type="band1Vert">
      <w:tblPr/>
      <w:tcPr>
        <w:shd w:val="clear" w:color="auto" w:fill="7AAAE8" w:themeFill="accent1" w:themeFillTint="66"/>
      </w:tcPr>
    </w:tblStylePr>
    <w:tblStylePr w:type="band1Horz">
      <w:tblPr/>
      <w:tcPr>
        <w:shd w:val="clear" w:color="auto" w:fill="7AAAE8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F931C0"/>
    <w:tblPr>
      <w:tblStyleRowBandSize w:val="1"/>
      <w:tblStyleColBandSize w:val="1"/>
      <w:tblBorders>
        <w:top w:val="single" w:sz="4" w:space="0" w:color="3880DD" w:themeColor="accent1" w:themeTint="99"/>
        <w:left w:val="single" w:sz="4" w:space="0" w:color="3880DD" w:themeColor="accent1" w:themeTint="99"/>
        <w:bottom w:val="single" w:sz="4" w:space="0" w:color="3880DD" w:themeColor="accent1" w:themeTint="99"/>
        <w:right w:val="single" w:sz="4" w:space="0" w:color="3880DD" w:themeColor="accent1" w:themeTint="99"/>
        <w:insideH w:val="single" w:sz="4" w:space="0" w:color="3880DD" w:themeColor="accent1" w:themeTint="99"/>
        <w:insideV w:val="single" w:sz="4" w:space="0" w:color="3880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3869" w:themeColor="accent1"/>
          <w:left w:val="single" w:sz="4" w:space="0" w:color="123869" w:themeColor="accent1"/>
          <w:bottom w:val="single" w:sz="4" w:space="0" w:color="123869" w:themeColor="accent1"/>
          <w:right w:val="single" w:sz="4" w:space="0" w:color="123869" w:themeColor="accent1"/>
          <w:insideH w:val="nil"/>
          <w:insideV w:val="nil"/>
        </w:tcBorders>
        <w:shd w:val="clear" w:color="auto" w:fill="123869" w:themeFill="accent1"/>
      </w:tcPr>
    </w:tblStylePr>
    <w:tblStylePr w:type="lastRow">
      <w:rPr>
        <w:b/>
        <w:bCs/>
      </w:rPr>
      <w:tblPr/>
      <w:tcPr>
        <w:tcBorders>
          <w:top w:val="double" w:sz="4" w:space="0" w:color="12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4F3" w:themeFill="accent1" w:themeFillTint="33"/>
      </w:tcPr>
    </w:tblStylePr>
    <w:tblStylePr w:type="band1Horz">
      <w:tblPr/>
      <w:tcPr>
        <w:shd w:val="clear" w:color="auto" w:fill="BCD4F3" w:themeFill="accent1" w:themeFillTint="33"/>
      </w:tcPr>
    </w:tblStylePr>
  </w:style>
  <w:style w:type="table" w:styleId="TabeladeGrade4">
    <w:name w:val="Grid Table 4"/>
    <w:basedOn w:val="Tabelanormal"/>
    <w:uiPriority w:val="49"/>
    <w:rsid w:val="00F931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2">
    <w:name w:val="Grid Table 1 Light Accent 2"/>
    <w:basedOn w:val="Tabelanormal"/>
    <w:uiPriority w:val="46"/>
    <w:rsid w:val="00F931C0"/>
    <w:tblPr>
      <w:tblStyleRowBandSize w:val="1"/>
      <w:tblStyleColBandSize w:val="1"/>
      <w:tblBorders>
        <w:top w:val="single" w:sz="4" w:space="0" w:color="82FBFF" w:themeColor="accent2" w:themeTint="66"/>
        <w:left w:val="single" w:sz="4" w:space="0" w:color="82FBFF" w:themeColor="accent2" w:themeTint="66"/>
        <w:bottom w:val="single" w:sz="4" w:space="0" w:color="82FBFF" w:themeColor="accent2" w:themeTint="66"/>
        <w:right w:val="single" w:sz="4" w:space="0" w:color="82FBFF" w:themeColor="accent2" w:themeTint="66"/>
        <w:insideH w:val="single" w:sz="4" w:space="0" w:color="82FBFF" w:themeColor="accent2" w:themeTint="66"/>
        <w:insideV w:val="single" w:sz="4" w:space="0" w:color="82FB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F9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F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">
    <w:name w:val="Grid Table 5 Dark"/>
    <w:basedOn w:val="Tabelanormal"/>
    <w:uiPriority w:val="50"/>
    <w:rsid w:val="00F931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Fontepargpadro"/>
    <w:uiPriority w:val="99"/>
    <w:unhideWhenUsed/>
    <w:rsid w:val="000C035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40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9571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uvidoria.sc.gov.br/" TargetMode="External"/><Relationship Id="rId18" Type="http://schemas.openxmlformats.org/officeDocument/2006/relationships/diagramColors" Target="diagrams/colors1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hart" Target="charts/chart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chart" Target="charts/chart4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Out-dez\C&#243;pia%20de%20consulta_pedidos_de_lai_2024%204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Out-dez\consulta_pedidos_de_lai_2024%204%20TRIMEST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Out-dez\C&#243;pia%20de%20consulta_pedidos_de_lai_2024%204%20TRIMEST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Jul-set\consulta_pedidos_de_lai_2024%203%20TRIMEST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Cartas!$D$38:$D$49</c:f>
              <c:strCache>
                <c:ptCount val="12"/>
                <c:pt idx="0">
                  <c:v>Protocolo de documentos</c:v>
                </c:pt>
                <c:pt idx="1">
                  <c:v>Informação inexistente</c:v>
                </c:pt>
                <c:pt idx="2">
                  <c:v>Demanda LAI parcialmente atendida</c:v>
                </c:pt>
                <c:pt idx="3">
                  <c:v>Consulta</c:v>
                </c:pt>
                <c:pt idx="4">
                  <c:v>Não é competência do E-SIC</c:v>
                </c:pt>
                <c:pt idx="5">
                  <c:v>Demanda LAI indeferida</c:v>
                </c:pt>
                <c:pt idx="6">
                  <c:v>Transferidos para a Ouvidoria</c:v>
                </c:pt>
                <c:pt idx="7">
                  <c:v>Atendimento em Duplicidade</c:v>
                </c:pt>
                <c:pt idx="8">
                  <c:v>Falta de identificação</c:v>
                </c:pt>
                <c:pt idx="9">
                  <c:v>Em andamento</c:v>
                </c:pt>
                <c:pt idx="10">
                  <c:v>Pedido genérico</c:v>
                </c:pt>
                <c:pt idx="11">
                  <c:v>Demanda LAI atendida</c:v>
                </c:pt>
              </c:strCache>
            </c:strRef>
          </c:cat>
          <c:val>
            <c:numRef>
              <c:f>Cartas!$E$38:$E$49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0-E207-497A-AB25-D9B085553364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Cartas!$D$38:$D$49</c:f>
              <c:strCache>
                <c:ptCount val="12"/>
                <c:pt idx="0">
                  <c:v>Protocolo de documentos</c:v>
                </c:pt>
                <c:pt idx="1">
                  <c:v>Informação inexistente</c:v>
                </c:pt>
                <c:pt idx="2">
                  <c:v>Demanda LAI parcialmente atendida</c:v>
                </c:pt>
                <c:pt idx="3">
                  <c:v>Consulta</c:v>
                </c:pt>
                <c:pt idx="4">
                  <c:v>Não é competência do E-SIC</c:v>
                </c:pt>
                <c:pt idx="5">
                  <c:v>Demanda LAI indeferida</c:v>
                </c:pt>
                <c:pt idx="6">
                  <c:v>Transferidos para a Ouvidoria</c:v>
                </c:pt>
                <c:pt idx="7">
                  <c:v>Atendimento em Duplicidade</c:v>
                </c:pt>
                <c:pt idx="8">
                  <c:v>Falta de identificação</c:v>
                </c:pt>
                <c:pt idx="9">
                  <c:v>Em andamento</c:v>
                </c:pt>
                <c:pt idx="10">
                  <c:v>Pedido genérico</c:v>
                </c:pt>
                <c:pt idx="11">
                  <c:v>Demanda LAI atendida</c:v>
                </c:pt>
              </c:strCache>
            </c:strRef>
          </c:cat>
          <c:val>
            <c:numRef>
              <c:f>Cartas!$F$38:$F$49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1-E207-497A-AB25-D9B085553364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Cartas!$D$38:$D$49</c:f>
              <c:strCache>
                <c:ptCount val="12"/>
                <c:pt idx="0">
                  <c:v>Protocolo de documentos</c:v>
                </c:pt>
                <c:pt idx="1">
                  <c:v>Informação inexistente</c:v>
                </c:pt>
                <c:pt idx="2">
                  <c:v>Demanda LAI parcialmente atendida</c:v>
                </c:pt>
                <c:pt idx="3">
                  <c:v>Consulta</c:v>
                </c:pt>
                <c:pt idx="4">
                  <c:v>Não é competência do E-SIC</c:v>
                </c:pt>
                <c:pt idx="5">
                  <c:v>Demanda LAI indeferida</c:v>
                </c:pt>
                <c:pt idx="6">
                  <c:v>Transferidos para a Ouvidoria</c:v>
                </c:pt>
                <c:pt idx="7">
                  <c:v>Atendimento em Duplicidade</c:v>
                </c:pt>
                <c:pt idx="8">
                  <c:v>Falta de identificação</c:v>
                </c:pt>
                <c:pt idx="9">
                  <c:v>Em andamento</c:v>
                </c:pt>
                <c:pt idx="10">
                  <c:v>Pedido genérico</c:v>
                </c:pt>
                <c:pt idx="11">
                  <c:v>Demanda LAI atendida</c:v>
                </c:pt>
              </c:strCache>
            </c:strRef>
          </c:cat>
          <c:val>
            <c:numRef>
              <c:f>Cartas!$G$38:$G$49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2-E207-497A-AB25-D9B085553364}"/>
            </c:ext>
          </c:extLst>
        </c:ser>
        <c:ser>
          <c:idx val="3"/>
          <c:order val="3"/>
          <c:spPr>
            <a:solidFill>
              <a:schemeClr val="tx2">
                <a:lumMod val="90000"/>
                <a:lumOff val="1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99400386765013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07-497A-AB25-D9B085553364}"/>
                </c:ext>
              </c:extLst>
            </c:dLbl>
            <c:dLbl>
              <c:idx val="1"/>
              <c:layout>
                <c:manualLayout>
                  <c:x val="1.39895067683877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07-497A-AB25-D9B085553364}"/>
                </c:ext>
              </c:extLst>
            </c:dLbl>
            <c:dLbl>
              <c:idx val="2"/>
              <c:layout>
                <c:manualLayout>
                  <c:x val="1.59880077353002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07-497A-AB25-D9B085553364}"/>
                </c:ext>
              </c:extLst>
            </c:dLbl>
            <c:dLbl>
              <c:idx val="3"/>
              <c:layout>
                <c:manualLayout>
                  <c:x val="2.1014316348225658E-2"/>
                  <c:y val="2.654429469070145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07-497A-AB25-D9B085553364}"/>
                </c:ext>
              </c:extLst>
            </c:dLbl>
            <c:dLbl>
              <c:idx val="4"/>
              <c:layout>
                <c:manualLayout>
                  <c:x val="2.7979013536775486E-2"/>
                  <c:y val="3.0234308750855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07-497A-AB25-D9B085553364}"/>
                </c:ext>
              </c:extLst>
            </c:dLbl>
            <c:dLbl>
              <c:idx val="5"/>
              <c:layout>
                <c:manualLayout>
                  <c:x val="3.0466515520230698E-2"/>
                  <c:y val="9.00393762752624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207-497A-AB25-D9B085553364}"/>
                </c:ext>
              </c:extLst>
            </c:dLbl>
            <c:dLbl>
              <c:idx val="6"/>
              <c:layout>
                <c:manualLayout>
                  <c:x val="3.30053918135832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207-497A-AB25-D9B085553364}"/>
                </c:ext>
              </c:extLst>
            </c:dLbl>
            <c:dLbl>
              <c:idx val="7"/>
              <c:layout>
                <c:manualLayout>
                  <c:x val="3.5544268106935777E-2"/>
                  <c:y val="4.50196881376312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207-497A-AB25-D9B085553364}"/>
                </c:ext>
              </c:extLst>
            </c:dLbl>
            <c:dLbl>
              <c:idx val="8"/>
              <c:layout>
                <c:manualLayout>
                  <c:x val="4.3160896986993602E-2"/>
                  <c:y val="9.00393762752624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207-497A-AB25-D9B085553364}"/>
                </c:ext>
              </c:extLst>
            </c:dLbl>
            <c:dLbl>
              <c:idx val="9"/>
              <c:layout>
                <c:manualLayout>
                  <c:x val="5.3316402160403807E-2"/>
                  <c:y val="4.12675707329966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207-497A-AB25-D9B085553364}"/>
                </c:ext>
              </c:extLst>
            </c:dLbl>
            <c:dLbl>
              <c:idx val="10"/>
              <c:layout>
                <c:manualLayout>
                  <c:x val="5.693603364909116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207-497A-AB25-D9B085553364}"/>
                </c:ext>
              </c:extLst>
            </c:dLbl>
            <c:dLbl>
              <c:idx val="11"/>
              <c:layout>
                <c:manualLayout>
                  <c:x val="5.33164021604038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207-497A-AB25-D9B085553364}"/>
                </c:ext>
              </c:extLst>
            </c:dLbl>
            <c:dLbl>
              <c:idx val="12"/>
              <c:layout>
                <c:manualLayout>
                  <c:x val="6.6010783627166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207-497A-AB25-D9B085553364}"/>
                </c:ext>
              </c:extLst>
            </c:dLbl>
            <c:dLbl>
              <c:idx val="13"/>
              <c:layout>
                <c:manualLayout>
                  <c:x val="0.29126735332222459"/>
                  <c:y val="-4.50205521879878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207-497A-AB25-D9B0855533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Cartas!$D$38:$D$49</c:f>
              <c:strCache>
                <c:ptCount val="12"/>
                <c:pt idx="0">
                  <c:v>Protocolo de documentos</c:v>
                </c:pt>
                <c:pt idx="1">
                  <c:v>Informação inexistente</c:v>
                </c:pt>
                <c:pt idx="2">
                  <c:v>Demanda LAI parcialmente atendida</c:v>
                </c:pt>
                <c:pt idx="3">
                  <c:v>Consulta</c:v>
                </c:pt>
                <c:pt idx="4">
                  <c:v>Não é competência do E-SIC</c:v>
                </c:pt>
                <c:pt idx="5">
                  <c:v>Demanda LAI indeferida</c:v>
                </c:pt>
                <c:pt idx="6">
                  <c:v>Transferidos para a Ouvidoria</c:v>
                </c:pt>
                <c:pt idx="7">
                  <c:v>Atendimento em Duplicidade</c:v>
                </c:pt>
                <c:pt idx="8">
                  <c:v>Falta de identificação</c:v>
                </c:pt>
                <c:pt idx="9">
                  <c:v>Em andamento</c:v>
                </c:pt>
                <c:pt idx="10">
                  <c:v>Pedido genérico</c:v>
                </c:pt>
                <c:pt idx="11">
                  <c:v>Demanda LAI atendida</c:v>
                </c:pt>
              </c:strCache>
            </c:strRef>
          </c:cat>
          <c:val>
            <c:numRef>
              <c:f>Cartas!$H$38:$H$49</c:f>
              <c:numCache>
                <c:formatCode>General</c:formatCode>
                <c:ptCount val="12"/>
                <c:pt idx="0">
                  <c:v>3</c:v>
                </c:pt>
                <c:pt idx="1">
                  <c:v>10</c:v>
                </c:pt>
                <c:pt idx="2">
                  <c:v>13</c:v>
                </c:pt>
                <c:pt idx="3">
                  <c:v>32</c:v>
                </c:pt>
                <c:pt idx="4">
                  <c:v>37</c:v>
                </c:pt>
                <c:pt idx="5">
                  <c:v>37</c:v>
                </c:pt>
                <c:pt idx="6">
                  <c:v>42</c:v>
                </c:pt>
                <c:pt idx="7">
                  <c:v>77</c:v>
                </c:pt>
                <c:pt idx="8">
                  <c:v>84</c:v>
                </c:pt>
                <c:pt idx="9">
                  <c:v>90</c:v>
                </c:pt>
                <c:pt idx="10">
                  <c:v>102</c:v>
                </c:pt>
                <c:pt idx="11">
                  <c:v>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207-497A-AB25-D9B0855533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6879199"/>
        <c:axId val="276879679"/>
      </c:barChart>
      <c:catAx>
        <c:axId val="2768791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76879679"/>
        <c:crosses val="autoZero"/>
        <c:auto val="1"/>
        <c:lblAlgn val="ctr"/>
        <c:lblOffset val="100"/>
        <c:noMultiLvlLbl val="0"/>
      </c:catAx>
      <c:valAx>
        <c:axId val="2768796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76879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392372220039859"/>
          <c:y val="5.0808314087759814E-2"/>
          <c:w val="0.54522016777210358"/>
          <c:h val="0.84240984888436288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2919731369969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02-4AC9-990A-4FC7616F88AF}"/>
                </c:ext>
              </c:extLst>
            </c:dLbl>
            <c:dLbl>
              <c:idx val="1"/>
              <c:layout>
                <c:manualLayout>
                  <c:x val="9.20477199760087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02-4AC9-990A-4FC7616F88AF}"/>
                </c:ext>
              </c:extLst>
            </c:dLbl>
            <c:dLbl>
              <c:idx val="2"/>
              <c:layout>
                <c:manualLayout>
                  <c:x val="9.49842428116556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02-4AC9-990A-4FC7616F88AF}"/>
                </c:ext>
              </c:extLst>
            </c:dLbl>
            <c:dLbl>
              <c:idx val="3"/>
              <c:layout>
                <c:manualLayout>
                  <c:x val="0.1292544390032842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AC9-990A-4FC7616F88AF}"/>
                </c:ext>
              </c:extLst>
            </c:dLbl>
            <c:dLbl>
              <c:idx val="4"/>
              <c:layout>
                <c:manualLayout>
                  <c:x val="0.27757513428108427"/>
                  <c:y val="4.456060291234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02-4AC9-990A-4FC7616F88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Órgãos!$A$48:$A$52</c:f>
              <c:strCache>
                <c:ptCount val="5"/>
                <c:pt idx="0">
                  <c:v>Polícia Militar</c:v>
                </c:pt>
                <c:pt idx="1">
                  <c:v>Secretaria de Estado da Fazenda</c:v>
                </c:pt>
                <c:pt idx="2">
                  <c:v>Secretaria de Estado da Saúde</c:v>
                </c:pt>
                <c:pt idx="3">
                  <c:v>Secretaria de Estado da Educação</c:v>
                </c:pt>
                <c:pt idx="4">
                  <c:v>Instituto do Meio Ambiente de Santa Catarina</c:v>
                </c:pt>
              </c:strCache>
            </c:strRef>
          </c:cat>
          <c:val>
            <c:numRef>
              <c:f>Órgãos!$B$48:$B$52</c:f>
              <c:numCache>
                <c:formatCode>General</c:formatCode>
                <c:ptCount val="5"/>
                <c:pt idx="0">
                  <c:v>64</c:v>
                </c:pt>
                <c:pt idx="1">
                  <c:v>64</c:v>
                </c:pt>
                <c:pt idx="2">
                  <c:v>74</c:v>
                </c:pt>
                <c:pt idx="3">
                  <c:v>95</c:v>
                </c:pt>
                <c:pt idx="4">
                  <c:v>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02-4AC9-990A-4FC7616F8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89869935"/>
        <c:axId val="289865135"/>
      </c:barChart>
      <c:catAx>
        <c:axId val="2898699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89865135"/>
        <c:crosses val="autoZero"/>
        <c:auto val="1"/>
        <c:lblAlgn val="ctr"/>
        <c:lblOffset val="100"/>
        <c:noMultiLvlLbl val="0"/>
      </c:catAx>
      <c:valAx>
        <c:axId val="289865135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89869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Assuntos!$E$13:$E$17</c:f>
              <c:strCache>
                <c:ptCount val="5"/>
                <c:pt idx="0">
                  <c:v>Boletim de Ocorrência</c:v>
                </c:pt>
                <c:pt idx="1">
                  <c:v>Dados Estatísticos</c:v>
                </c:pt>
                <c:pt idx="2">
                  <c:v>Concurso público</c:v>
                </c:pt>
                <c:pt idx="3">
                  <c:v>Informações/cópia de documentos</c:v>
                </c:pt>
                <c:pt idx="4">
                  <c:v>Acesso/cópia de processos</c:v>
                </c:pt>
              </c:strCache>
            </c:strRef>
          </c:cat>
          <c:val>
            <c:numRef>
              <c:f>Assuntos!$F$13:$F$17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4943-4FCF-B4FD-F73106834EEE}"/>
            </c:ext>
          </c:extLst>
        </c:ser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Assuntos!$E$13:$E$17</c:f>
              <c:strCache>
                <c:ptCount val="5"/>
                <c:pt idx="0">
                  <c:v>Boletim de Ocorrência</c:v>
                </c:pt>
                <c:pt idx="1">
                  <c:v>Dados Estatísticos</c:v>
                </c:pt>
                <c:pt idx="2">
                  <c:v>Concurso público</c:v>
                </c:pt>
                <c:pt idx="3">
                  <c:v>Informações/cópia de documentos</c:v>
                </c:pt>
                <c:pt idx="4">
                  <c:v>Acesso/cópia de processos</c:v>
                </c:pt>
              </c:strCache>
            </c:strRef>
          </c:cat>
          <c:val>
            <c:numRef>
              <c:f>Assuntos!$G$13:$G$17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4943-4FCF-B4FD-F73106834EEE}"/>
            </c:ext>
          </c:extLst>
        </c:ser>
        <c:ser>
          <c:idx val="2"/>
          <c:order val="2"/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734767025089596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43-4FCF-B4FD-F73106834EEE}"/>
                </c:ext>
              </c:extLst>
            </c:dLbl>
            <c:dLbl>
              <c:idx val="1"/>
              <c:layout>
                <c:manualLayout>
                  <c:x val="6.2126642771804061E-2"/>
                  <c:y val="-8.08071613396500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43-4FCF-B4FD-F73106834EEE}"/>
                </c:ext>
              </c:extLst>
            </c:dLbl>
            <c:dLbl>
              <c:idx val="2"/>
              <c:layout>
                <c:manualLayout>
                  <c:x val="6.45161290322580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43-4FCF-B4FD-F73106834EEE}"/>
                </c:ext>
              </c:extLst>
            </c:dLbl>
            <c:dLbl>
              <c:idx val="3"/>
              <c:layout>
                <c:manualLayout>
                  <c:x val="0.1720430107526881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43-4FCF-B4FD-F73106834EEE}"/>
                </c:ext>
              </c:extLst>
            </c:dLbl>
            <c:dLbl>
              <c:idx val="4"/>
              <c:layout>
                <c:manualLayout>
                  <c:x val="0.28673835125448027"/>
                  <c:y val="4.417449691508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43-4FCF-B4FD-F73106834E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Assuntos!$E$13:$E$17</c:f>
              <c:strCache>
                <c:ptCount val="5"/>
                <c:pt idx="0">
                  <c:v>Boletim de Ocorrência</c:v>
                </c:pt>
                <c:pt idx="1">
                  <c:v>Dados Estatísticos</c:v>
                </c:pt>
                <c:pt idx="2">
                  <c:v>Concurso público</c:v>
                </c:pt>
                <c:pt idx="3">
                  <c:v>Informações/cópia de documentos</c:v>
                </c:pt>
                <c:pt idx="4">
                  <c:v>Acesso/cópia de processos</c:v>
                </c:pt>
              </c:strCache>
            </c:strRef>
          </c:cat>
          <c:val>
            <c:numRef>
              <c:f>Assuntos!$H$13:$H$17</c:f>
              <c:numCache>
                <c:formatCode>General</c:formatCode>
                <c:ptCount val="5"/>
                <c:pt idx="0">
                  <c:v>34</c:v>
                </c:pt>
                <c:pt idx="1">
                  <c:v>36</c:v>
                </c:pt>
                <c:pt idx="2">
                  <c:v>41</c:v>
                </c:pt>
                <c:pt idx="3">
                  <c:v>162</c:v>
                </c:pt>
                <c:pt idx="4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943-4FCF-B4FD-F73106834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84228815"/>
        <c:axId val="784229775"/>
      </c:barChart>
      <c:catAx>
        <c:axId val="7842288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84229775"/>
        <c:crosses val="autoZero"/>
        <c:auto val="1"/>
        <c:lblAlgn val="ctr"/>
        <c:lblOffset val="100"/>
        <c:noMultiLvlLbl val="0"/>
      </c:catAx>
      <c:valAx>
        <c:axId val="7842297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84228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>
                <a:latin typeface="Arial" panose="020B0604020202020204" pitchFamily="34" charset="0"/>
                <a:cs typeface="Arial" panose="020B0604020202020204" pitchFamily="34" charset="0"/>
              </a:rPr>
              <a:t>4º</a:t>
            </a:r>
            <a:r>
              <a:rPr lang="pt-BR" sz="1000" baseline="0">
                <a:latin typeface="Arial" panose="020B0604020202020204" pitchFamily="34" charset="0"/>
                <a:cs typeface="Arial" panose="020B0604020202020204" pitchFamily="34" charset="0"/>
              </a:rPr>
              <a:t> Trimestre</a:t>
            </a:r>
            <a:endParaRPr lang="pt-BR" sz="10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EF-428E-BEF4-A0D4361DEBF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BD8-4687-9535-01DAE6BA3E2A}"/>
                </c:ext>
              </c:extLst>
            </c:dLbl>
            <c:dLbl>
              <c:idx val="1"/>
              <c:layout>
                <c:manualLayout>
                  <c:x val="0"/>
                  <c:y val="2.316423442205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7EF-428E-BEF4-A0D4361DEB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'Evolução Pedidos de Acesso à In'!$F$3:$F$4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'Evolução Pedidos de Acesso à In'!$G$3:$G$4</c:f>
              <c:numCache>
                <c:formatCode>General</c:formatCode>
                <c:ptCount val="2"/>
                <c:pt idx="0">
                  <c:v>1158</c:v>
                </c:pt>
                <c:pt idx="1">
                  <c:v>1511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EF-428E-BEF4-A0D4361DE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6924383"/>
        <c:axId val="756926303"/>
      </c:barChart>
      <c:catAx>
        <c:axId val="75692438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56926303"/>
        <c:crosses val="autoZero"/>
        <c:auto val="1"/>
        <c:lblAlgn val="ctr"/>
        <c:lblOffset val="100"/>
        <c:noMultiLvlLbl val="0"/>
      </c:catAx>
      <c:valAx>
        <c:axId val="75692630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56924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81D49-2A05-4E56-95AB-C19594C6FD70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36990A5-EE2C-4661-98E3-973DE8AC85A1}">
      <dgm:prSet phldrT="[Texto]" custT="1"/>
      <dgm:spPr/>
      <dgm:t>
        <a:bodyPr/>
        <a:lstStyle/>
        <a:p>
          <a:r>
            <a:rPr lang="pt-PT" sz="1300" b="1">
              <a:latin typeface="+mj-lt"/>
            </a:rPr>
            <a:t>Percentual de atendimento</a:t>
          </a:r>
          <a:endParaRPr lang="pt-BR" sz="1300">
            <a:latin typeface="+mj-lt"/>
          </a:endParaRPr>
        </a:p>
      </dgm:t>
    </dgm:pt>
    <dgm:pt modelId="{DBFF6D8E-AD1C-47C7-BB72-E915ADB27AF7}" type="parTrans" cxnId="{2E285F8A-2A4A-4FA0-8188-48FB9B914739}">
      <dgm:prSet/>
      <dgm:spPr/>
      <dgm:t>
        <a:bodyPr/>
        <a:lstStyle/>
        <a:p>
          <a:endParaRPr lang="pt-BR"/>
        </a:p>
      </dgm:t>
    </dgm:pt>
    <dgm:pt modelId="{62A66E18-465B-4A7A-9B0C-038D35EE240D}" type="sibTrans" cxnId="{2E285F8A-2A4A-4FA0-8188-48FB9B914739}">
      <dgm:prSet/>
      <dgm:spPr/>
      <dgm:t>
        <a:bodyPr/>
        <a:lstStyle/>
        <a:p>
          <a:endParaRPr lang="pt-BR"/>
        </a:p>
      </dgm:t>
    </dgm:pt>
    <dgm:pt modelId="{9DB000B7-F516-4EF3-9604-EE9CA7C48C5A}">
      <dgm:prSet phldrT="[Texto]" custT="1"/>
      <dgm:spPr/>
      <dgm:t>
        <a:bodyPr/>
        <a:lstStyle/>
        <a:p>
          <a:r>
            <a:rPr lang="pt-PT" sz="1600" b="1">
              <a:latin typeface="+mj-lt"/>
              <a:cs typeface="Arial" panose="020B0604020202020204" pitchFamily="34" charset="0"/>
            </a:rPr>
            <a:t>88,5%</a:t>
          </a:r>
          <a:endParaRPr lang="pt-BR" sz="1600">
            <a:latin typeface="+mj-lt"/>
            <a:cs typeface="Arial" panose="020B0604020202020204" pitchFamily="34" charset="0"/>
          </a:endParaRPr>
        </a:p>
      </dgm:t>
    </dgm:pt>
    <dgm:pt modelId="{1A5223D9-5F89-452C-B62F-C77E023D3BE7}" type="parTrans" cxnId="{F46FB43B-C78D-482A-90BD-0E562BC615D3}">
      <dgm:prSet/>
      <dgm:spPr/>
      <dgm:t>
        <a:bodyPr/>
        <a:lstStyle/>
        <a:p>
          <a:endParaRPr lang="pt-BR"/>
        </a:p>
      </dgm:t>
    </dgm:pt>
    <dgm:pt modelId="{53598847-A438-4570-BBA1-E43F3A6FC5A6}" type="sibTrans" cxnId="{F46FB43B-C78D-482A-90BD-0E562BC615D3}">
      <dgm:prSet/>
      <dgm:spPr/>
      <dgm:t>
        <a:bodyPr/>
        <a:lstStyle/>
        <a:p>
          <a:endParaRPr lang="pt-BR"/>
        </a:p>
      </dgm:t>
    </dgm:pt>
    <dgm:pt modelId="{937F15CF-237F-41D1-87C8-0B8FFA307B8E}">
      <dgm:prSet phldrT="[Texto]" custT="1"/>
      <dgm:spPr>
        <a:solidFill>
          <a:schemeClr val="bg1"/>
        </a:solidFill>
      </dgm:spPr>
      <dgm:t>
        <a:bodyPr/>
        <a:lstStyle/>
        <a:p>
          <a:pPr algn="ctr"/>
          <a:r>
            <a:rPr lang="pt-PT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a quantidade de respostas encaminhadas aos usuários, no prazo de até 30 dias.</a:t>
          </a:r>
          <a:endParaRPr lang="pt-BR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C83EA0-B07A-4C61-8368-DD298C00D5CE}" type="parTrans" cxnId="{60C0585E-A66E-49F5-A1FC-8D6E7D0A7BE3}">
      <dgm:prSet/>
      <dgm:spPr/>
      <dgm:t>
        <a:bodyPr/>
        <a:lstStyle/>
        <a:p>
          <a:endParaRPr lang="pt-BR"/>
        </a:p>
      </dgm:t>
    </dgm:pt>
    <dgm:pt modelId="{7E57A410-EF54-4E1A-A20F-690577DE4FC7}" type="sibTrans" cxnId="{60C0585E-A66E-49F5-A1FC-8D6E7D0A7BE3}">
      <dgm:prSet/>
      <dgm:spPr/>
      <dgm:t>
        <a:bodyPr/>
        <a:lstStyle/>
        <a:p>
          <a:endParaRPr lang="pt-BR"/>
        </a:p>
      </dgm:t>
    </dgm:pt>
    <dgm:pt modelId="{53B7F733-5D06-408E-B968-6C6F04A051AA}">
      <dgm:prSet phldrT="[Texto]" custT="1"/>
      <dgm:spPr/>
      <dgm:t>
        <a:bodyPr/>
        <a:lstStyle/>
        <a:p>
          <a:r>
            <a:rPr lang="pt-PT" sz="1600" b="1">
              <a:latin typeface="+mj-lt"/>
              <a:cs typeface="Arial" panose="020B0604020202020204" pitchFamily="34" charset="0"/>
            </a:rPr>
            <a:t>11,1 dias</a:t>
          </a:r>
          <a:endParaRPr lang="pt-BR" sz="1600">
            <a:latin typeface="+mj-lt"/>
            <a:cs typeface="Arial" panose="020B0604020202020204" pitchFamily="34" charset="0"/>
          </a:endParaRPr>
        </a:p>
      </dgm:t>
    </dgm:pt>
    <dgm:pt modelId="{46D3CC67-A98E-490D-BDFD-16187124AEC1}" type="parTrans" cxnId="{1E43AF35-B179-4BBF-B904-5BDDD0271074}">
      <dgm:prSet/>
      <dgm:spPr/>
      <dgm:t>
        <a:bodyPr/>
        <a:lstStyle/>
        <a:p>
          <a:endParaRPr lang="pt-BR"/>
        </a:p>
      </dgm:t>
    </dgm:pt>
    <dgm:pt modelId="{DC9BF587-9394-4110-A43C-EFA5A5DFC5E3}" type="sibTrans" cxnId="{1E43AF35-B179-4BBF-B904-5BDDD0271074}">
      <dgm:prSet/>
      <dgm:spPr/>
      <dgm:t>
        <a:bodyPr/>
        <a:lstStyle/>
        <a:p>
          <a:endParaRPr lang="pt-BR"/>
        </a:p>
      </dgm:t>
    </dgm:pt>
    <dgm:pt modelId="{1920280D-B437-4C25-9F7D-37C8CED6CD9D}">
      <dgm:prSet phldrT="[Texto]" custT="1"/>
      <dgm:spPr>
        <a:solidFill>
          <a:schemeClr val="bg1"/>
        </a:solidFill>
      </dgm:spPr>
      <dgm:t>
        <a:bodyPr/>
        <a:lstStyle/>
        <a:p>
          <a:pPr algn="ctr"/>
          <a:r>
            <a:rPr lang="pt-PT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o tempo médio de encaminhamento de respostas aos usuários, a partir do recebimento da demanda.</a:t>
          </a:r>
        </a:p>
      </dgm:t>
    </dgm:pt>
    <dgm:pt modelId="{643FFA45-D6E5-4DCE-922E-C1F4FF880441}" type="parTrans" cxnId="{64967523-9842-4FC6-990B-D7F3A957308C}">
      <dgm:prSet/>
      <dgm:spPr/>
      <dgm:t>
        <a:bodyPr/>
        <a:lstStyle/>
        <a:p>
          <a:endParaRPr lang="pt-BR"/>
        </a:p>
      </dgm:t>
    </dgm:pt>
    <dgm:pt modelId="{98610D50-4287-48AC-B0BB-93E9DDC97C9E}" type="sibTrans" cxnId="{64967523-9842-4FC6-990B-D7F3A957308C}">
      <dgm:prSet/>
      <dgm:spPr/>
      <dgm:t>
        <a:bodyPr/>
        <a:lstStyle/>
        <a:p>
          <a:endParaRPr lang="pt-BR"/>
        </a:p>
      </dgm:t>
    </dgm:pt>
    <dgm:pt modelId="{EE6592C5-3234-4E1B-9156-DE929F71A873}">
      <dgm:prSet phldrT="[Texto]" custT="1"/>
      <dgm:spPr/>
      <dgm:t>
        <a:bodyPr/>
        <a:lstStyle/>
        <a:p>
          <a:pPr algn="ctr"/>
          <a:r>
            <a:rPr lang="pt-PT" sz="1300" b="1">
              <a:latin typeface="+mj-lt"/>
            </a:rPr>
            <a:t>Prazo médio de resposta</a:t>
          </a:r>
          <a:endParaRPr lang="pt-BR" sz="1300">
            <a:latin typeface="+mj-lt"/>
          </a:endParaRPr>
        </a:p>
      </dgm:t>
    </dgm:pt>
    <dgm:pt modelId="{FF035C90-DFCB-4BD6-9841-6E510DA2179A}" type="sibTrans" cxnId="{E28B89F7-304F-4988-9E66-E0907F750AEC}">
      <dgm:prSet/>
      <dgm:spPr/>
      <dgm:t>
        <a:bodyPr/>
        <a:lstStyle/>
        <a:p>
          <a:endParaRPr lang="pt-BR"/>
        </a:p>
      </dgm:t>
    </dgm:pt>
    <dgm:pt modelId="{16699D0E-ED4D-4409-A9A3-15C6CB0B8137}" type="parTrans" cxnId="{E28B89F7-304F-4988-9E66-E0907F750AEC}">
      <dgm:prSet/>
      <dgm:spPr/>
      <dgm:t>
        <a:bodyPr/>
        <a:lstStyle/>
        <a:p>
          <a:endParaRPr lang="pt-BR"/>
        </a:p>
      </dgm:t>
    </dgm:pt>
    <dgm:pt modelId="{3E2DBA22-9933-4C39-926E-163438AB512E}" type="pres">
      <dgm:prSet presAssocID="{DFE81D49-2A05-4E56-95AB-C19594C6FD70}" presName="theList" presStyleCnt="0">
        <dgm:presLayoutVars>
          <dgm:dir/>
          <dgm:animLvl val="lvl"/>
          <dgm:resizeHandles val="exact"/>
        </dgm:presLayoutVars>
      </dgm:prSet>
      <dgm:spPr/>
    </dgm:pt>
    <dgm:pt modelId="{2EC7FBF3-B65B-4D18-8CB5-409F18888473}" type="pres">
      <dgm:prSet presAssocID="{936990A5-EE2C-4661-98E3-973DE8AC85A1}" presName="compNode" presStyleCnt="0"/>
      <dgm:spPr/>
    </dgm:pt>
    <dgm:pt modelId="{76E02347-9A05-492B-9691-DD45DDC5B557}" type="pres">
      <dgm:prSet presAssocID="{936990A5-EE2C-4661-98E3-973DE8AC85A1}" presName="aNode" presStyleLbl="bgShp" presStyleIdx="0" presStyleCnt="2"/>
      <dgm:spPr/>
    </dgm:pt>
    <dgm:pt modelId="{754C849B-26C4-4F9C-9A9E-0D5ADC7895AA}" type="pres">
      <dgm:prSet presAssocID="{936990A5-EE2C-4661-98E3-973DE8AC85A1}" presName="textNode" presStyleLbl="bgShp" presStyleIdx="0" presStyleCnt="2"/>
      <dgm:spPr/>
    </dgm:pt>
    <dgm:pt modelId="{F9A21023-FC95-4FF6-ACF3-081FCAC9B9AE}" type="pres">
      <dgm:prSet presAssocID="{936990A5-EE2C-4661-98E3-973DE8AC85A1}" presName="compChildNode" presStyleCnt="0"/>
      <dgm:spPr/>
    </dgm:pt>
    <dgm:pt modelId="{735BA035-214D-4281-BD99-5A59EB9ADC96}" type="pres">
      <dgm:prSet presAssocID="{936990A5-EE2C-4661-98E3-973DE8AC85A1}" presName="theInnerList" presStyleCnt="0"/>
      <dgm:spPr/>
    </dgm:pt>
    <dgm:pt modelId="{CCAEDE5C-9477-4EC4-B9E9-C6C9440F92EB}" type="pres">
      <dgm:prSet presAssocID="{9DB000B7-F516-4EF3-9604-EE9CA7C48C5A}" presName="childNode" presStyleLbl="node1" presStyleIdx="0" presStyleCnt="4">
        <dgm:presLayoutVars>
          <dgm:bulletEnabled val="1"/>
        </dgm:presLayoutVars>
      </dgm:prSet>
      <dgm:spPr/>
    </dgm:pt>
    <dgm:pt modelId="{F9D948AA-5FE0-4F17-988A-BFD8AA9D99DA}" type="pres">
      <dgm:prSet presAssocID="{9DB000B7-F516-4EF3-9604-EE9CA7C48C5A}" presName="aSpace2" presStyleCnt="0"/>
      <dgm:spPr/>
    </dgm:pt>
    <dgm:pt modelId="{B49DC4E2-8973-4D6A-9855-3A7593448ECF}" type="pres">
      <dgm:prSet presAssocID="{937F15CF-237F-41D1-87C8-0B8FFA307B8E}" presName="childNode" presStyleLbl="node1" presStyleIdx="1" presStyleCnt="4">
        <dgm:presLayoutVars>
          <dgm:bulletEnabled val="1"/>
        </dgm:presLayoutVars>
      </dgm:prSet>
      <dgm:spPr/>
    </dgm:pt>
    <dgm:pt modelId="{1BB968D7-A185-4531-94BD-B732B828FA18}" type="pres">
      <dgm:prSet presAssocID="{936990A5-EE2C-4661-98E3-973DE8AC85A1}" presName="aSpace" presStyleCnt="0"/>
      <dgm:spPr/>
    </dgm:pt>
    <dgm:pt modelId="{8B941DE4-2A20-400E-885C-57762FFAA06C}" type="pres">
      <dgm:prSet presAssocID="{EE6592C5-3234-4E1B-9156-DE929F71A873}" presName="compNode" presStyleCnt="0"/>
      <dgm:spPr/>
    </dgm:pt>
    <dgm:pt modelId="{EDC8A6D7-5E9D-45AE-B4B6-03CBADDDF6F0}" type="pres">
      <dgm:prSet presAssocID="{EE6592C5-3234-4E1B-9156-DE929F71A873}" presName="aNode" presStyleLbl="bgShp" presStyleIdx="1" presStyleCnt="2"/>
      <dgm:spPr/>
    </dgm:pt>
    <dgm:pt modelId="{4BC1D49B-3766-4B53-B733-FD1365C0FAF8}" type="pres">
      <dgm:prSet presAssocID="{EE6592C5-3234-4E1B-9156-DE929F71A873}" presName="textNode" presStyleLbl="bgShp" presStyleIdx="1" presStyleCnt="2"/>
      <dgm:spPr/>
    </dgm:pt>
    <dgm:pt modelId="{A1F8FB4C-C6A2-479B-894D-BF6CDBCD00E7}" type="pres">
      <dgm:prSet presAssocID="{EE6592C5-3234-4E1B-9156-DE929F71A873}" presName="compChildNode" presStyleCnt="0"/>
      <dgm:spPr/>
    </dgm:pt>
    <dgm:pt modelId="{C468E64A-6DEE-4FA0-8021-ADA7BAA82ED1}" type="pres">
      <dgm:prSet presAssocID="{EE6592C5-3234-4E1B-9156-DE929F71A873}" presName="theInnerList" presStyleCnt="0"/>
      <dgm:spPr/>
    </dgm:pt>
    <dgm:pt modelId="{4C87F886-3FC4-4E05-B22F-0E2BA401E80F}" type="pres">
      <dgm:prSet presAssocID="{53B7F733-5D06-408E-B968-6C6F04A051AA}" presName="childNode" presStyleLbl="node1" presStyleIdx="2" presStyleCnt="4">
        <dgm:presLayoutVars>
          <dgm:bulletEnabled val="1"/>
        </dgm:presLayoutVars>
      </dgm:prSet>
      <dgm:spPr/>
    </dgm:pt>
    <dgm:pt modelId="{672929F4-9BCF-4114-BACF-DD8439DDCDE7}" type="pres">
      <dgm:prSet presAssocID="{53B7F733-5D06-408E-B968-6C6F04A051AA}" presName="aSpace2" presStyleCnt="0"/>
      <dgm:spPr/>
    </dgm:pt>
    <dgm:pt modelId="{31BA9BED-EEEF-4870-B15E-E40C928D2900}" type="pres">
      <dgm:prSet presAssocID="{1920280D-B437-4C25-9F7D-37C8CED6CD9D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64967523-9842-4FC6-990B-D7F3A957308C}" srcId="{EE6592C5-3234-4E1B-9156-DE929F71A873}" destId="{1920280D-B437-4C25-9F7D-37C8CED6CD9D}" srcOrd="1" destOrd="0" parTransId="{643FFA45-D6E5-4DCE-922E-C1F4FF880441}" sibTransId="{98610D50-4287-48AC-B0BB-93E9DDC97C9E}"/>
    <dgm:cxn modelId="{ED40DB2E-37AD-411D-8974-5C47B1E540AF}" type="presOf" srcId="{936990A5-EE2C-4661-98E3-973DE8AC85A1}" destId="{754C849B-26C4-4F9C-9A9E-0D5ADC7895AA}" srcOrd="1" destOrd="0" presId="urn:microsoft.com/office/officeart/2005/8/layout/lProcess2"/>
    <dgm:cxn modelId="{100B0231-F100-4443-9165-8508D411763F}" type="presOf" srcId="{EE6592C5-3234-4E1B-9156-DE929F71A873}" destId="{EDC8A6D7-5E9D-45AE-B4B6-03CBADDDF6F0}" srcOrd="0" destOrd="0" presId="urn:microsoft.com/office/officeart/2005/8/layout/lProcess2"/>
    <dgm:cxn modelId="{1E43AF35-B179-4BBF-B904-5BDDD0271074}" srcId="{EE6592C5-3234-4E1B-9156-DE929F71A873}" destId="{53B7F733-5D06-408E-B968-6C6F04A051AA}" srcOrd="0" destOrd="0" parTransId="{46D3CC67-A98E-490D-BDFD-16187124AEC1}" sibTransId="{DC9BF587-9394-4110-A43C-EFA5A5DFC5E3}"/>
    <dgm:cxn modelId="{F46FB43B-C78D-482A-90BD-0E562BC615D3}" srcId="{936990A5-EE2C-4661-98E3-973DE8AC85A1}" destId="{9DB000B7-F516-4EF3-9604-EE9CA7C48C5A}" srcOrd="0" destOrd="0" parTransId="{1A5223D9-5F89-452C-B62F-C77E023D3BE7}" sibTransId="{53598847-A438-4570-BBA1-E43F3A6FC5A6}"/>
    <dgm:cxn modelId="{60C0585E-A66E-49F5-A1FC-8D6E7D0A7BE3}" srcId="{936990A5-EE2C-4661-98E3-973DE8AC85A1}" destId="{937F15CF-237F-41D1-87C8-0B8FFA307B8E}" srcOrd="1" destOrd="0" parTransId="{51C83EA0-B07A-4C61-8368-DD298C00D5CE}" sibTransId="{7E57A410-EF54-4E1A-A20F-690577DE4FC7}"/>
    <dgm:cxn modelId="{03B3AE66-7D37-4572-A57A-E9FFFBD67434}" type="presOf" srcId="{9DB000B7-F516-4EF3-9604-EE9CA7C48C5A}" destId="{CCAEDE5C-9477-4EC4-B9E9-C6C9440F92EB}" srcOrd="0" destOrd="0" presId="urn:microsoft.com/office/officeart/2005/8/layout/lProcess2"/>
    <dgm:cxn modelId="{2E285F8A-2A4A-4FA0-8188-48FB9B914739}" srcId="{DFE81D49-2A05-4E56-95AB-C19594C6FD70}" destId="{936990A5-EE2C-4661-98E3-973DE8AC85A1}" srcOrd="0" destOrd="0" parTransId="{DBFF6D8E-AD1C-47C7-BB72-E915ADB27AF7}" sibTransId="{62A66E18-465B-4A7A-9B0C-038D35EE240D}"/>
    <dgm:cxn modelId="{4D1E4E93-BCB2-48EC-A228-09C7106F40D7}" type="presOf" srcId="{937F15CF-237F-41D1-87C8-0B8FFA307B8E}" destId="{B49DC4E2-8973-4D6A-9855-3A7593448ECF}" srcOrd="0" destOrd="0" presId="urn:microsoft.com/office/officeart/2005/8/layout/lProcess2"/>
    <dgm:cxn modelId="{2B3E4B9F-161B-44DE-9F36-765C94F16437}" type="presOf" srcId="{EE6592C5-3234-4E1B-9156-DE929F71A873}" destId="{4BC1D49B-3766-4B53-B733-FD1365C0FAF8}" srcOrd="1" destOrd="0" presId="urn:microsoft.com/office/officeart/2005/8/layout/lProcess2"/>
    <dgm:cxn modelId="{D28883B5-ED3C-476B-810D-F0FB82DD2569}" type="presOf" srcId="{DFE81D49-2A05-4E56-95AB-C19594C6FD70}" destId="{3E2DBA22-9933-4C39-926E-163438AB512E}" srcOrd="0" destOrd="0" presId="urn:microsoft.com/office/officeart/2005/8/layout/lProcess2"/>
    <dgm:cxn modelId="{F433ECB5-649B-41DC-8AD4-1B65FD1FD46E}" type="presOf" srcId="{53B7F733-5D06-408E-B968-6C6F04A051AA}" destId="{4C87F886-3FC4-4E05-B22F-0E2BA401E80F}" srcOrd="0" destOrd="0" presId="urn:microsoft.com/office/officeart/2005/8/layout/lProcess2"/>
    <dgm:cxn modelId="{291E29C9-40BF-46A8-B901-581F09AA2F41}" type="presOf" srcId="{1920280D-B437-4C25-9F7D-37C8CED6CD9D}" destId="{31BA9BED-EEEF-4870-B15E-E40C928D2900}" srcOrd="0" destOrd="0" presId="urn:microsoft.com/office/officeart/2005/8/layout/lProcess2"/>
    <dgm:cxn modelId="{67FE3CD9-AEE6-4B97-B3FC-B6CD546DEC07}" type="presOf" srcId="{936990A5-EE2C-4661-98E3-973DE8AC85A1}" destId="{76E02347-9A05-492B-9691-DD45DDC5B557}" srcOrd="0" destOrd="0" presId="urn:microsoft.com/office/officeart/2005/8/layout/lProcess2"/>
    <dgm:cxn modelId="{E28B89F7-304F-4988-9E66-E0907F750AEC}" srcId="{DFE81D49-2A05-4E56-95AB-C19594C6FD70}" destId="{EE6592C5-3234-4E1B-9156-DE929F71A873}" srcOrd="1" destOrd="0" parTransId="{16699D0E-ED4D-4409-A9A3-15C6CB0B8137}" sibTransId="{FF035C90-DFCB-4BD6-9841-6E510DA2179A}"/>
    <dgm:cxn modelId="{FC8A46D5-CA96-442A-BB1D-AC0D9E976D89}" type="presParOf" srcId="{3E2DBA22-9933-4C39-926E-163438AB512E}" destId="{2EC7FBF3-B65B-4D18-8CB5-409F18888473}" srcOrd="0" destOrd="0" presId="urn:microsoft.com/office/officeart/2005/8/layout/lProcess2"/>
    <dgm:cxn modelId="{76BA2CCF-FB99-4A5A-9762-50F4A939AB69}" type="presParOf" srcId="{2EC7FBF3-B65B-4D18-8CB5-409F18888473}" destId="{76E02347-9A05-492B-9691-DD45DDC5B557}" srcOrd="0" destOrd="0" presId="urn:microsoft.com/office/officeart/2005/8/layout/lProcess2"/>
    <dgm:cxn modelId="{38D95035-6F93-499B-B91B-ECF193F2435D}" type="presParOf" srcId="{2EC7FBF3-B65B-4D18-8CB5-409F18888473}" destId="{754C849B-26C4-4F9C-9A9E-0D5ADC7895AA}" srcOrd="1" destOrd="0" presId="urn:microsoft.com/office/officeart/2005/8/layout/lProcess2"/>
    <dgm:cxn modelId="{A15593CB-BE52-41BB-AAF0-1EEC77E80F9E}" type="presParOf" srcId="{2EC7FBF3-B65B-4D18-8CB5-409F18888473}" destId="{F9A21023-FC95-4FF6-ACF3-081FCAC9B9AE}" srcOrd="2" destOrd="0" presId="urn:microsoft.com/office/officeart/2005/8/layout/lProcess2"/>
    <dgm:cxn modelId="{774BE64F-9905-4A1E-8027-9AFF8EE01D88}" type="presParOf" srcId="{F9A21023-FC95-4FF6-ACF3-081FCAC9B9AE}" destId="{735BA035-214D-4281-BD99-5A59EB9ADC96}" srcOrd="0" destOrd="0" presId="urn:microsoft.com/office/officeart/2005/8/layout/lProcess2"/>
    <dgm:cxn modelId="{7DDBE8BC-2362-400C-A46F-A59BD43A37D1}" type="presParOf" srcId="{735BA035-214D-4281-BD99-5A59EB9ADC96}" destId="{CCAEDE5C-9477-4EC4-B9E9-C6C9440F92EB}" srcOrd="0" destOrd="0" presId="urn:microsoft.com/office/officeart/2005/8/layout/lProcess2"/>
    <dgm:cxn modelId="{B14A3A9F-D4C0-4CDC-8A09-75EA7BB3B7E1}" type="presParOf" srcId="{735BA035-214D-4281-BD99-5A59EB9ADC96}" destId="{F9D948AA-5FE0-4F17-988A-BFD8AA9D99DA}" srcOrd="1" destOrd="0" presId="urn:microsoft.com/office/officeart/2005/8/layout/lProcess2"/>
    <dgm:cxn modelId="{4DE26C42-4E95-4FD7-BAB5-6BAB6ABC4017}" type="presParOf" srcId="{735BA035-214D-4281-BD99-5A59EB9ADC96}" destId="{B49DC4E2-8973-4D6A-9855-3A7593448ECF}" srcOrd="2" destOrd="0" presId="urn:microsoft.com/office/officeart/2005/8/layout/lProcess2"/>
    <dgm:cxn modelId="{4D53B303-DD0B-4C0C-8981-434AA2F6B325}" type="presParOf" srcId="{3E2DBA22-9933-4C39-926E-163438AB512E}" destId="{1BB968D7-A185-4531-94BD-B732B828FA18}" srcOrd="1" destOrd="0" presId="urn:microsoft.com/office/officeart/2005/8/layout/lProcess2"/>
    <dgm:cxn modelId="{0DCE4A68-613F-47B2-BB47-CD3E824AE568}" type="presParOf" srcId="{3E2DBA22-9933-4C39-926E-163438AB512E}" destId="{8B941DE4-2A20-400E-885C-57762FFAA06C}" srcOrd="2" destOrd="0" presId="urn:microsoft.com/office/officeart/2005/8/layout/lProcess2"/>
    <dgm:cxn modelId="{46D518FD-6DAA-4874-AE9F-95A4B13BB11B}" type="presParOf" srcId="{8B941DE4-2A20-400E-885C-57762FFAA06C}" destId="{EDC8A6D7-5E9D-45AE-B4B6-03CBADDDF6F0}" srcOrd="0" destOrd="0" presId="urn:microsoft.com/office/officeart/2005/8/layout/lProcess2"/>
    <dgm:cxn modelId="{6DA0F8C6-EF90-48A8-AD70-0FE1AA99C5E4}" type="presParOf" srcId="{8B941DE4-2A20-400E-885C-57762FFAA06C}" destId="{4BC1D49B-3766-4B53-B733-FD1365C0FAF8}" srcOrd="1" destOrd="0" presId="urn:microsoft.com/office/officeart/2005/8/layout/lProcess2"/>
    <dgm:cxn modelId="{E51ED2AA-14B5-4A8B-82E6-B49F7C19355B}" type="presParOf" srcId="{8B941DE4-2A20-400E-885C-57762FFAA06C}" destId="{A1F8FB4C-C6A2-479B-894D-BF6CDBCD00E7}" srcOrd="2" destOrd="0" presId="urn:microsoft.com/office/officeart/2005/8/layout/lProcess2"/>
    <dgm:cxn modelId="{BF019C5A-B5AF-4791-8521-273E1D7F3010}" type="presParOf" srcId="{A1F8FB4C-C6A2-479B-894D-BF6CDBCD00E7}" destId="{C468E64A-6DEE-4FA0-8021-ADA7BAA82ED1}" srcOrd="0" destOrd="0" presId="urn:microsoft.com/office/officeart/2005/8/layout/lProcess2"/>
    <dgm:cxn modelId="{9602DCCC-CCD7-4272-B38E-31B481A116FF}" type="presParOf" srcId="{C468E64A-6DEE-4FA0-8021-ADA7BAA82ED1}" destId="{4C87F886-3FC4-4E05-B22F-0E2BA401E80F}" srcOrd="0" destOrd="0" presId="urn:microsoft.com/office/officeart/2005/8/layout/lProcess2"/>
    <dgm:cxn modelId="{ABA4C491-C9EF-41A5-8132-04E195B38764}" type="presParOf" srcId="{C468E64A-6DEE-4FA0-8021-ADA7BAA82ED1}" destId="{672929F4-9BCF-4114-BACF-DD8439DDCDE7}" srcOrd="1" destOrd="0" presId="urn:microsoft.com/office/officeart/2005/8/layout/lProcess2"/>
    <dgm:cxn modelId="{654B5D47-FDE8-4334-B032-95A9D0A9FB80}" type="presParOf" srcId="{C468E64A-6DEE-4FA0-8021-ADA7BAA82ED1}" destId="{31BA9BED-EEEF-4870-B15E-E40C928D2900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E02347-9A05-492B-9691-DD45DDC5B557}">
      <dsp:nvSpPr>
        <dsp:cNvPr id="0" name=""/>
        <dsp:cNvSpPr/>
      </dsp:nvSpPr>
      <dsp:spPr>
        <a:xfrm>
          <a:off x="2169" y="0"/>
          <a:ext cx="2086523" cy="2076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300" b="1" kern="1200">
              <a:latin typeface="+mj-lt"/>
            </a:rPr>
            <a:t>Percentual de atendimento</a:t>
          </a:r>
          <a:endParaRPr lang="pt-BR" sz="1300" kern="1200">
            <a:latin typeface="+mj-lt"/>
          </a:endParaRPr>
        </a:p>
      </dsp:txBody>
      <dsp:txXfrm>
        <a:off x="2169" y="0"/>
        <a:ext cx="2086523" cy="622935"/>
      </dsp:txXfrm>
    </dsp:sp>
    <dsp:sp modelId="{CCAEDE5C-9477-4EC4-B9E9-C6C9440F92EB}">
      <dsp:nvSpPr>
        <dsp:cNvPr id="0" name=""/>
        <dsp:cNvSpPr/>
      </dsp:nvSpPr>
      <dsp:spPr>
        <a:xfrm>
          <a:off x="210821" y="623543"/>
          <a:ext cx="1669219" cy="626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+mj-lt"/>
              <a:cs typeface="Arial" panose="020B0604020202020204" pitchFamily="34" charset="0"/>
            </a:rPr>
            <a:t>88,5%</a:t>
          </a:r>
          <a:endParaRPr lang="pt-BR" sz="1600" kern="1200">
            <a:latin typeface="+mj-lt"/>
            <a:cs typeface="Arial" panose="020B0604020202020204" pitchFamily="34" charset="0"/>
          </a:endParaRPr>
        </a:p>
      </dsp:txBody>
      <dsp:txXfrm>
        <a:off x="229158" y="641880"/>
        <a:ext cx="1632545" cy="589404"/>
      </dsp:txXfrm>
    </dsp:sp>
    <dsp:sp modelId="{B49DC4E2-8973-4D6A-9855-3A7593448ECF}">
      <dsp:nvSpPr>
        <dsp:cNvPr id="0" name=""/>
        <dsp:cNvSpPr/>
      </dsp:nvSpPr>
      <dsp:spPr>
        <a:xfrm>
          <a:off x="210821" y="1345941"/>
          <a:ext cx="1669219" cy="62607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a quantidade de respostas encaminhadas aos usuários, no prazo de até 30 dias.</a:t>
          </a:r>
          <a:endParaRPr lang="pt-BR" sz="9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9158" y="1364278"/>
        <a:ext cx="1632545" cy="589404"/>
      </dsp:txXfrm>
    </dsp:sp>
    <dsp:sp modelId="{EDC8A6D7-5E9D-45AE-B4B6-03CBADDDF6F0}">
      <dsp:nvSpPr>
        <dsp:cNvPr id="0" name=""/>
        <dsp:cNvSpPr/>
      </dsp:nvSpPr>
      <dsp:spPr>
        <a:xfrm>
          <a:off x="2245182" y="0"/>
          <a:ext cx="2086523" cy="2076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300" b="1" kern="1200">
              <a:latin typeface="+mj-lt"/>
            </a:rPr>
            <a:t>Prazo médio de resposta</a:t>
          </a:r>
          <a:endParaRPr lang="pt-BR" sz="1300" kern="1200">
            <a:latin typeface="+mj-lt"/>
          </a:endParaRPr>
        </a:p>
      </dsp:txBody>
      <dsp:txXfrm>
        <a:off x="2245182" y="0"/>
        <a:ext cx="2086523" cy="622935"/>
      </dsp:txXfrm>
    </dsp:sp>
    <dsp:sp modelId="{4C87F886-3FC4-4E05-B22F-0E2BA401E80F}">
      <dsp:nvSpPr>
        <dsp:cNvPr id="0" name=""/>
        <dsp:cNvSpPr/>
      </dsp:nvSpPr>
      <dsp:spPr>
        <a:xfrm>
          <a:off x="2453834" y="623543"/>
          <a:ext cx="1669219" cy="626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+mj-lt"/>
              <a:cs typeface="Arial" panose="020B0604020202020204" pitchFamily="34" charset="0"/>
            </a:rPr>
            <a:t>11,1 dias</a:t>
          </a:r>
          <a:endParaRPr lang="pt-BR" sz="1600" kern="1200">
            <a:latin typeface="+mj-lt"/>
            <a:cs typeface="Arial" panose="020B0604020202020204" pitchFamily="34" charset="0"/>
          </a:endParaRPr>
        </a:p>
      </dsp:txBody>
      <dsp:txXfrm>
        <a:off x="2472171" y="641880"/>
        <a:ext cx="1632545" cy="589404"/>
      </dsp:txXfrm>
    </dsp:sp>
    <dsp:sp modelId="{31BA9BED-EEEF-4870-B15E-E40C928D2900}">
      <dsp:nvSpPr>
        <dsp:cNvPr id="0" name=""/>
        <dsp:cNvSpPr/>
      </dsp:nvSpPr>
      <dsp:spPr>
        <a:xfrm>
          <a:off x="2453834" y="1345941"/>
          <a:ext cx="1669219" cy="62607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o tempo médio de encaminhamento de respostas aos usuários, a partir do recebimento da demanda.</a:t>
          </a:r>
        </a:p>
      </dsp:txBody>
      <dsp:txXfrm>
        <a:off x="2472171" y="1364278"/>
        <a:ext cx="1632545" cy="589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7ffc1-31a6-447b-a9e7-9f34af7c30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749F37B2AB84F9C231310C83A5560" ma:contentTypeVersion="7" ma:contentTypeDescription="Create a new document." ma:contentTypeScope="" ma:versionID="0427ea2d2298d73ff2df13e9e4b7ce33">
  <xsd:schema xmlns:xsd="http://www.w3.org/2001/XMLSchema" xmlns:xs="http://www.w3.org/2001/XMLSchema" xmlns:p="http://schemas.microsoft.com/office/2006/metadata/properties" xmlns:ns3="4587ffc1-31a6-447b-a9e7-9f34af7c3035" xmlns:ns4="17a3de24-0f37-4109-8cd1-e9647fc957cf" targetNamespace="http://schemas.microsoft.com/office/2006/metadata/properties" ma:root="true" ma:fieldsID="745963395a96f433ec386175241f7f9b" ns3:_="" ns4:_="">
    <xsd:import namespace="4587ffc1-31a6-447b-a9e7-9f34af7c3035"/>
    <xsd:import namespace="17a3de24-0f37-4109-8cd1-e9647fc95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7ffc1-31a6-447b-a9e7-9f34af7c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de24-0f37-4109-8cd1-e9647fc95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07E6E-AFFB-4838-ACB9-C4E2FB78E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4587ffc1-31a6-447b-a9e7-9f34af7c3035"/>
  </ds:schemaRefs>
</ds:datastoreItem>
</file>

<file path=customXml/itemProps3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27EA9-4CB6-456F-82AD-FB5ACC9D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7ffc1-31a6-447b-a9e7-9f34af7c3035"/>
    <ds:schemaRef ds:uri="17a3de24-0f37-4109-8cd1-e9647fc95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12</Pages>
  <Words>2371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vitorio varaschin</dc:creator>
  <dc:description/>
  <cp:lastModifiedBy>Yalle Hugo De Souza</cp:lastModifiedBy>
  <cp:revision>32</cp:revision>
  <dcterms:created xsi:type="dcterms:W3CDTF">2024-04-30T16:02:00Z</dcterms:created>
  <dcterms:modified xsi:type="dcterms:W3CDTF">2025-04-08T17:51:00Z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0x010100073749F37B2AB84F9C231310C83A5560</vt:lpwstr>
  </property>
</Properties>
</file>